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1" w:rsidRDefault="00F76AE3">
      <w:r>
        <w:rPr>
          <w:rFonts w:hint="eastAsia"/>
        </w:rPr>
        <w:t>補装具の</w:t>
      </w:r>
      <w:r>
        <w:t>種目と判定方法</w:t>
      </w:r>
    </w:p>
    <w:tbl>
      <w:tblPr>
        <w:tblW w:w="14454" w:type="dxa"/>
        <w:tblLayout w:type="fixed"/>
        <w:tblCellMar>
          <w:left w:w="99" w:type="dxa"/>
          <w:right w:w="99" w:type="dxa"/>
        </w:tblCellMar>
        <w:tblLook w:val="04A0" w:firstRow="1" w:lastRow="0" w:firstColumn="1" w:lastColumn="0" w:noHBand="0" w:noVBand="1"/>
      </w:tblPr>
      <w:tblGrid>
        <w:gridCol w:w="1320"/>
        <w:gridCol w:w="1320"/>
        <w:gridCol w:w="1080"/>
        <w:gridCol w:w="1080"/>
        <w:gridCol w:w="1080"/>
        <w:gridCol w:w="1061"/>
        <w:gridCol w:w="7513"/>
      </w:tblGrid>
      <w:tr w:rsidR="00D64E5E" w:rsidRPr="0089773F" w:rsidTr="005A5141">
        <w:trPr>
          <w:trHeight w:val="614"/>
        </w:trPr>
        <w:tc>
          <w:tcPr>
            <w:tcW w:w="2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E5E" w:rsidRPr="0089773F" w:rsidRDefault="00D64E5E"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項　　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E5E" w:rsidRPr="0089773F" w:rsidRDefault="00D64E5E"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新規支給</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668" w:rsidRDefault="00D64E5E" w:rsidP="000E23FC">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再支給</w:t>
            </w:r>
          </w:p>
          <w:p w:rsidR="00D64E5E" w:rsidRPr="0089773F" w:rsidRDefault="00077DF5" w:rsidP="000E23FC">
            <w:pPr>
              <w:widowControl/>
              <w:spacing w:line="26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[１参照]</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E5E" w:rsidRPr="0089773F" w:rsidRDefault="00D64E5E"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修理</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4E5E" w:rsidRPr="0089773F" w:rsidRDefault="00D64E5E" w:rsidP="0089773F">
            <w:pPr>
              <w:jc w:val="left"/>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 xml:space="preserve">　</w:t>
            </w:r>
            <w:r w:rsidR="008D3D0F">
              <w:rPr>
                <w:rFonts w:ascii="ＭＳ 明朝" w:hAnsi="ＭＳ 明朝" w:cs="ＭＳ Ｐゴシック" w:hint="eastAsia"/>
                <w:color w:val="000000"/>
                <w:kern w:val="0"/>
                <w:szCs w:val="18"/>
              </w:rPr>
              <w:t xml:space="preserve">　</w:t>
            </w:r>
            <w:r w:rsidR="008D3D0F">
              <w:rPr>
                <w:rFonts w:ascii="ＭＳ 明朝" w:hAnsi="ＭＳ 明朝" w:cs="ＭＳ Ｐゴシック"/>
                <w:color w:val="000000"/>
                <w:kern w:val="0"/>
                <w:szCs w:val="18"/>
              </w:rPr>
              <w:t xml:space="preserve">　</w:t>
            </w:r>
            <w:r w:rsidR="008D3D0F" w:rsidRPr="0089773F">
              <w:rPr>
                <w:rFonts w:ascii="ＭＳ Ｐゴシック" w:eastAsia="ＭＳ Ｐゴシック" w:hAnsi="ＭＳ Ｐゴシック" w:cs="ＭＳ Ｐゴシック" w:hint="eastAsia"/>
                <w:color w:val="000000"/>
                <w:kern w:val="0"/>
                <w:szCs w:val="18"/>
              </w:rPr>
              <w:t>◎</w:t>
            </w:r>
            <w:r w:rsidR="008D3D0F">
              <w:rPr>
                <w:rFonts w:ascii="ＭＳ Ｐゴシック" w:eastAsia="ＭＳ Ｐゴシック" w:hAnsi="ＭＳ Ｐゴシック" w:cs="ＭＳ Ｐゴシック" w:hint="eastAsia"/>
                <w:color w:val="000000"/>
                <w:kern w:val="0"/>
                <w:szCs w:val="18"/>
              </w:rPr>
              <w:t>当所</w:t>
            </w:r>
            <w:r w:rsidR="008D3D0F">
              <w:rPr>
                <w:rFonts w:ascii="ＭＳ Ｐゴシック" w:eastAsia="ＭＳ Ｐゴシック" w:hAnsi="ＭＳ Ｐゴシック" w:cs="ＭＳ Ｐゴシック"/>
                <w:color w:val="000000"/>
                <w:kern w:val="0"/>
                <w:szCs w:val="18"/>
              </w:rPr>
              <w:t>の</w:t>
            </w:r>
            <w:r w:rsidR="008D3D0F" w:rsidRPr="0089773F">
              <w:rPr>
                <w:rFonts w:ascii="ＭＳ Ｐゴシック" w:eastAsia="ＭＳ Ｐゴシック" w:hAnsi="ＭＳ Ｐゴシック" w:cs="ＭＳ Ｐゴシック" w:hint="eastAsia"/>
                <w:color w:val="000000"/>
                <w:kern w:val="0"/>
                <w:szCs w:val="18"/>
              </w:rPr>
              <w:t>直接判定</w:t>
            </w:r>
            <w:r w:rsidR="008D3D0F">
              <w:rPr>
                <w:rFonts w:ascii="ＭＳ Ｐゴシック" w:eastAsia="ＭＳ Ｐゴシック" w:hAnsi="ＭＳ Ｐゴシック" w:cs="ＭＳ Ｐゴシック" w:hint="eastAsia"/>
                <w:color w:val="000000"/>
                <w:kern w:val="0"/>
                <w:szCs w:val="18"/>
              </w:rPr>
              <w:t>が</w:t>
            </w:r>
            <w:r w:rsidR="008D3D0F">
              <w:rPr>
                <w:rFonts w:ascii="ＭＳ Ｐゴシック" w:eastAsia="ＭＳ Ｐゴシック" w:hAnsi="ＭＳ Ｐゴシック" w:cs="ＭＳ Ｐゴシック"/>
                <w:color w:val="000000"/>
                <w:kern w:val="0"/>
                <w:szCs w:val="18"/>
              </w:rPr>
              <w:t>必要な</w:t>
            </w:r>
            <w:r w:rsidR="008D3D0F" w:rsidRPr="0089773F">
              <w:rPr>
                <w:rFonts w:ascii="ＭＳ Ｐゴシック" w:eastAsia="ＭＳ Ｐゴシック" w:hAnsi="ＭＳ Ｐゴシック" w:cs="ＭＳ Ｐゴシック" w:hint="eastAsia"/>
                <w:color w:val="000000"/>
                <w:kern w:val="0"/>
                <w:szCs w:val="18"/>
              </w:rPr>
              <w:t>補装具</w:t>
            </w:r>
          </w:p>
          <w:p w:rsidR="00D64E5E" w:rsidRPr="0089773F" w:rsidRDefault="00D64E5E" w:rsidP="0089773F">
            <w:pPr>
              <w:widowControl/>
              <w:jc w:val="left"/>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 xml:space="preserve">　</w:t>
            </w:r>
            <w:r w:rsidR="008D3D0F">
              <w:rPr>
                <w:rFonts w:ascii="ＭＳ 明朝" w:hAnsi="ＭＳ 明朝" w:cs="ＭＳ Ｐゴシック" w:hint="eastAsia"/>
                <w:color w:val="000000"/>
                <w:kern w:val="0"/>
                <w:szCs w:val="18"/>
              </w:rPr>
              <w:t xml:space="preserve">　</w:t>
            </w:r>
            <w:r w:rsidR="008D3D0F">
              <w:rPr>
                <w:rFonts w:ascii="ＭＳ 明朝" w:hAnsi="ＭＳ 明朝" w:cs="ＭＳ Ｐゴシック"/>
                <w:color w:val="000000"/>
                <w:kern w:val="0"/>
                <w:szCs w:val="18"/>
              </w:rPr>
              <w:t xml:space="preserve">　</w:t>
            </w:r>
            <w:r w:rsidR="008D3D0F" w:rsidRPr="0089773F">
              <w:rPr>
                <w:rFonts w:ascii="ＭＳ Ｐゴシック" w:eastAsia="ＭＳ Ｐゴシック" w:hAnsi="ＭＳ Ｐゴシック" w:cs="ＭＳ Ｐゴシック" w:hint="eastAsia"/>
                <w:color w:val="000000"/>
                <w:kern w:val="0"/>
                <w:szCs w:val="18"/>
              </w:rPr>
              <w:t>●</w:t>
            </w:r>
            <w:r w:rsidR="008D3D0F">
              <w:rPr>
                <w:rFonts w:ascii="ＭＳ Ｐゴシック" w:eastAsia="ＭＳ Ｐゴシック" w:hAnsi="ＭＳ Ｐゴシック" w:cs="ＭＳ Ｐゴシック" w:hint="eastAsia"/>
                <w:color w:val="000000"/>
                <w:kern w:val="0"/>
                <w:szCs w:val="18"/>
              </w:rPr>
              <w:t>当所の</w:t>
            </w:r>
            <w:r w:rsidR="008D3D0F" w:rsidRPr="0089773F">
              <w:rPr>
                <w:rFonts w:ascii="ＭＳ Ｐゴシック" w:eastAsia="ＭＳ Ｐゴシック" w:hAnsi="ＭＳ Ｐゴシック" w:cs="ＭＳ Ｐゴシック" w:hint="eastAsia"/>
                <w:color w:val="000000"/>
                <w:kern w:val="0"/>
                <w:szCs w:val="18"/>
              </w:rPr>
              <w:t>文書判定</w:t>
            </w:r>
            <w:r w:rsidR="008D3D0F">
              <w:rPr>
                <w:rFonts w:ascii="ＭＳ Ｐゴシック" w:eastAsia="ＭＳ Ｐゴシック" w:hAnsi="ＭＳ Ｐゴシック" w:cs="ＭＳ Ｐゴシック" w:hint="eastAsia"/>
                <w:color w:val="000000"/>
                <w:kern w:val="0"/>
                <w:szCs w:val="18"/>
              </w:rPr>
              <w:t>が</w:t>
            </w:r>
            <w:r w:rsidR="008D3D0F">
              <w:rPr>
                <w:rFonts w:ascii="ＭＳ Ｐゴシック" w:eastAsia="ＭＳ Ｐゴシック" w:hAnsi="ＭＳ Ｐゴシック" w:cs="ＭＳ Ｐゴシック"/>
                <w:color w:val="000000"/>
                <w:kern w:val="0"/>
                <w:szCs w:val="18"/>
              </w:rPr>
              <w:t>必要な</w:t>
            </w:r>
            <w:r w:rsidR="008D3D0F" w:rsidRPr="0089773F">
              <w:rPr>
                <w:rFonts w:ascii="ＭＳ Ｐゴシック" w:eastAsia="ＭＳ Ｐゴシック" w:hAnsi="ＭＳ Ｐゴシック" w:cs="ＭＳ Ｐゴシック" w:hint="eastAsia"/>
                <w:color w:val="000000"/>
                <w:kern w:val="0"/>
                <w:szCs w:val="18"/>
              </w:rPr>
              <w:t>補装具</w:t>
            </w:r>
          </w:p>
          <w:p w:rsidR="00D64E5E" w:rsidRPr="0089773F" w:rsidRDefault="00D64E5E" w:rsidP="008D3D0F">
            <w:pPr>
              <w:ind w:firstLineChars="200" w:firstLine="360"/>
              <w:jc w:val="left"/>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 xml:space="preserve">　</w:t>
            </w:r>
            <w:r w:rsidR="008D3D0F" w:rsidRPr="0089773F">
              <w:rPr>
                <w:rFonts w:ascii="ＭＳ Ｐゴシック" w:eastAsia="ＭＳ Ｐゴシック" w:hAnsi="ＭＳ Ｐゴシック" w:cs="ＭＳ Ｐゴシック" w:hint="eastAsia"/>
                <w:color w:val="000000"/>
                <w:kern w:val="0"/>
                <w:szCs w:val="18"/>
              </w:rPr>
              <w:t>△</w:t>
            </w:r>
            <w:r w:rsidR="008D3D0F">
              <w:rPr>
                <w:rFonts w:ascii="ＭＳ Ｐゴシック" w:eastAsia="ＭＳ Ｐゴシック" w:hAnsi="ＭＳ Ｐゴシック" w:cs="ＭＳ Ｐゴシック" w:hint="eastAsia"/>
                <w:color w:val="000000"/>
                <w:kern w:val="0"/>
                <w:szCs w:val="18"/>
              </w:rPr>
              <w:t>当所の</w:t>
            </w:r>
            <w:r w:rsidR="008D3D0F">
              <w:rPr>
                <w:rFonts w:ascii="ＭＳ Ｐゴシック" w:eastAsia="ＭＳ Ｐゴシック" w:hAnsi="ＭＳ Ｐゴシック" w:cs="ＭＳ Ｐゴシック"/>
                <w:color w:val="000000"/>
                <w:kern w:val="0"/>
                <w:szCs w:val="18"/>
              </w:rPr>
              <w:t>判定は不要</w:t>
            </w:r>
            <w:r w:rsidR="008D3D0F">
              <w:rPr>
                <w:rFonts w:ascii="ＭＳ Ｐゴシック" w:eastAsia="ＭＳ Ｐゴシック" w:hAnsi="ＭＳ Ｐゴシック" w:cs="ＭＳ Ｐゴシック" w:hint="eastAsia"/>
                <w:color w:val="000000"/>
                <w:kern w:val="0"/>
                <w:szCs w:val="18"/>
              </w:rPr>
              <w:t>な</w:t>
            </w:r>
            <w:r w:rsidR="008D3D0F">
              <w:rPr>
                <w:rFonts w:ascii="ＭＳ Ｐゴシック" w:eastAsia="ＭＳ Ｐゴシック" w:hAnsi="ＭＳ Ｐゴシック" w:cs="ＭＳ Ｐゴシック"/>
                <w:color w:val="000000"/>
                <w:kern w:val="0"/>
                <w:szCs w:val="18"/>
              </w:rPr>
              <w:t>補装具（</w:t>
            </w:r>
            <w:r w:rsidR="00F70668">
              <w:rPr>
                <w:rFonts w:ascii="ＭＳ Ｐゴシック" w:eastAsia="ＭＳ Ｐゴシック" w:hAnsi="ＭＳ Ｐゴシック" w:cs="ＭＳ Ｐゴシック" w:hint="eastAsia"/>
                <w:color w:val="000000"/>
                <w:kern w:val="0"/>
                <w:szCs w:val="18"/>
              </w:rPr>
              <w:t>市町村で</w:t>
            </w:r>
            <w:r w:rsidR="00077DF5">
              <w:rPr>
                <w:rFonts w:ascii="ＭＳ Ｐゴシック" w:eastAsia="ＭＳ Ｐゴシック" w:hAnsi="ＭＳ Ｐゴシック" w:cs="ＭＳ Ｐゴシック" w:hint="eastAsia"/>
                <w:color w:val="000000"/>
                <w:kern w:val="0"/>
                <w:szCs w:val="18"/>
              </w:rPr>
              <w:t>の判断により</w:t>
            </w:r>
            <w:r w:rsidR="008D3D0F">
              <w:rPr>
                <w:rFonts w:ascii="ＭＳ Ｐゴシック" w:eastAsia="ＭＳ Ｐゴシック" w:hAnsi="ＭＳ Ｐゴシック" w:cs="ＭＳ Ｐゴシック" w:hint="eastAsia"/>
                <w:color w:val="000000"/>
                <w:kern w:val="0"/>
                <w:szCs w:val="18"/>
              </w:rPr>
              <w:t>決定）</w:t>
            </w:r>
          </w:p>
        </w:tc>
      </w:tr>
      <w:tr w:rsidR="00D64E5E" w:rsidRPr="0089773F" w:rsidTr="005A5141">
        <w:trPr>
          <w:trHeight w:val="410"/>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D64E5E" w:rsidRPr="0089773F" w:rsidRDefault="00D64E5E" w:rsidP="0089773F">
            <w:pPr>
              <w:widowControl/>
              <w:jc w:val="left"/>
              <w:rPr>
                <w:rFonts w:ascii="ＭＳ 明朝" w:hAnsi="ＭＳ 明朝" w:cs="ＭＳ Ｐゴシック"/>
                <w:color w:val="000000"/>
                <w:kern w:val="0"/>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64E5E" w:rsidRPr="0089773F" w:rsidRDefault="00D64E5E" w:rsidP="0089773F">
            <w:pPr>
              <w:widowControl/>
              <w:jc w:val="left"/>
              <w:rPr>
                <w:rFonts w:ascii="ＭＳ 明朝" w:hAnsi="ＭＳ 明朝" w:cs="ＭＳ Ｐゴシック"/>
                <w:color w:val="000000"/>
                <w:kern w:val="0"/>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5E" w:rsidRPr="0089773F" w:rsidRDefault="00820660" w:rsidP="0089773F">
            <w:pPr>
              <w:widowControl/>
              <w:spacing w:line="20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型式が同一で</w:t>
            </w:r>
            <w:r>
              <w:rPr>
                <w:rFonts w:ascii="ＭＳ 明朝" w:hAnsi="ＭＳ 明朝" w:cs="ＭＳ Ｐゴシック"/>
                <w:color w:val="000000"/>
                <w:kern w:val="0"/>
                <w:sz w:val="16"/>
                <w:szCs w:val="16"/>
              </w:rPr>
              <w:t>ある</w:t>
            </w:r>
            <w:r w:rsidR="00D64E5E" w:rsidRPr="0089773F">
              <w:rPr>
                <w:rFonts w:ascii="ＭＳ 明朝" w:hAnsi="ＭＳ 明朝" w:cs="ＭＳ Ｐゴシック" w:hint="eastAsia"/>
                <w:color w:val="000000"/>
                <w:kern w:val="0"/>
                <w:sz w:val="16"/>
                <w:szCs w:val="16"/>
              </w:rPr>
              <w:t>場合</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5E" w:rsidRPr="0089773F" w:rsidRDefault="00D64E5E" w:rsidP="0089773F">
            <w:pPr>
              <w:widowControl/>
              <w:spacing w:line="200" w:lineRule="exact"/>
              <w:jc w:val="center"/>
              <w:rPr>
                <w:rFonts w:ascii="ＭＳ 明朝" w:hAnsi="ＭＳ 明朝" w:cs="ＭＳ Ｐゴシック"/>
                <w:color w:val="000000"/>
                <w:kern w:val="0"/>
                <w:sz w:val="16"/>
                <w:szCs w:val="16"/>
              </w:rPr>
            </w:pPr>
            <w:r w:rsidRPr="0089773F">
              <w:rPr>
                <w:rFonts w:ascii="ＭＳ 明朝" w:hAnsi="ＭＳ 明朝" w:cs="ＭＳ Ｐゴシック" w:hint="eastAsia"/>
                <w:color w:val="000000"/>
                <w:kern w:val="0"/>
                <w:sz w:val="16"/>
                <w:szCs w:val="16"/>
              </w:rPr>
              <w:t>型式が変更された場合</w:t>
            </w: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D64E5E" w:rsidRPr="0089773F" w:rsidRDefault="00D64E5E" w:rsidP="0089773F">
            <w:pPr>
              <w:widowControl/>
              <w:jc w:val="left"/>
              <w:rPr>
                <w:rFonts w:ascii="ＭＳ 明朝" w:hAnsi="ＭＳ 明朝" w:cs="ＭＳ Ｐゴシック"/>
                <w:color w:val="000000"/>
                <w:kern w:val="0"/>
                <w:szCs w:val="18"/>
              </w:rPr>
            </w:pPr>
          </w:p>
        </w:tc>
        <w:tc>
          <w:tcPr>
            <w:tcW w:w="7513" w:type="dxa"/>
            <w:vMerge/>
            <w:tcBorders>
              <w:left w:val="single" w:sz="4" w:space="0" w:color="auto"/>
              <w:bottom w:val="single" w:sz="4" w:space="0" w:color="auto"/>
              <w:right w:val="single" w:sz="4" w:space="0" w:color="auto"/>
            </w:tcBorders>
            <w:shd w:val="clear" w:color="auto" w:fill="auto"/>
            <w:hideMark/>
          </w:tcPr>
          <w:p w:rsidR="00D64E5E" w:rsidRPr="0089773F" w:rsidRDefault="00D64E5E" w:rsidP="0089773F">
            <w:pPr>
              <w:widowControl/>
              <w:jc w:val="left"/>
              <w:rPr>
                <w:rFonts w:ascii="ＭＳ 明朝" w:hAnsi="ＭＳ 明朝" w:cs="ＭＳ Ｐゴシック"/>
                <w:color w:val="000000"/>
                <w:kern w:val="0"/>
                <w:szCs w:val="18"/>
              </w:rPr>
            </w:pPr>
          </w:p>
        </w:tc>
      </w:tr>
      <w:tr w:rsidR="004A2EDD" w:rsidRPr="0089773F" w:rsidTr="004A2EDD">
        <w:trPr>
          <w:trHeight w:val="944"/>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義　　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骨　　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077DF5">
            <w:pPr>
              <w:widowControl/>
              <w:spacing w:line="28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br/>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２参照</w:t>
            </w:r>
            <w:r>
              <w:rPr>
                <w:rFonts w:ascii="ＭＳ 明朝" w:hAnsi="ＭＳ 明朝" w:cs="ＭＳ Ｐゴシック" w:hint="eastAsia"/>
                <w:color w:val="000000"/>
                <w:kern w:val="0"/>
                <w:szCs w:val="18"/>
              </w:rPr>
              <w:t>]</w:t>
            </w:r>
          </w:p>
        </w:tc>
        <w:tc>
          <w:tcPr>
            <w:tcW w:w="7513" w:type="dxa"/>
            <w:vMerge w:val="restart"/>
            <w:tcBorders>
              <w:top w:val="single" w:sz="4" w:space="0" w:color="auto"/>
              <w:bottom w:val="single" w:sz="4" w:space="0" w:color="auto"/>
              <w:right w:val="single" w:sz="4" w:space="0" w:color="auto"/>
            </w:tcBorders>
            <w:shd w:val="clear" w:color="auto" w:fill="auto"/>
            <w:hideMark/>
          </w:tcPr>
          <w:p w:rsidR="00E76FB7" w:rsidRDefault="00E76FB7" w:rsidP="00E76FB7">
            <w:pPr>
              <w:widowControl/>
              <w:spacing w:line="180" w:lineRule="exact"/>
              <w:ind w:left="180" w:hangingChars="100" w:hanging="180"/>
              <w:jc w:val="left"/>
              <w:rPr>
                <w:rFonts w:ascii="ＭＳ 明朝" w:hAnsi="ＭＳ 明朝" w:cs="ＭＳ Ｐゴシック"/>
                <w:color w:val="000000"/>
                <w:kern w:val="0"/>
                <w:szCs w:val="18"/>
              </w:rPr>
            </w:pPr>
          </w:p>
          <w:p w:rsidR="004A2EDD" w:rsidRPr="000B7B03"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１</w:t>
            </w:r>
            <w:r>
              <w:rPr>
                <w:rFonts w:ascii="ＭＳ 明朝" w:hAnsi="ＭＳ 明朝" w:cs="ＭＳ Ｐゴシック"/>
                <w:color w:val="000000"/>
                <w:kern w:val="0"/>
                <w:szCs w:val="18"/>
              </w:rPr>
              <w:t xml:space="preserve">　</w:t>
            </w:r>
            <w:r w:rsidRPr="000B7B03">
              <w:rPr>
                <w:rFonts w:ascii="ＭＳ 明朝" w:hAnsi="ＭＳ 明朝" w:cs="ＭＳ Ｐゴシック" w:hint="eastAsia"/>
                <w:color w:val="000000"/>
                <w:kern w:val="0"/>
                <w:szCs w:val="18"/>
              </w:rPr>
              <w:t>補装具費の再支給について、前回支給されたものと同一の型式である等、特に医学的判定を要しないと認められる場合は当所の判定を必要としません。（骨格構造義肢、特例補装具を除く。）</w:t>
            </w:r>
          </w:p>
          <w:p w:rsidR="004A2EDD" w:rsidRPr="000B7B03" w:rsidRDefault="004A2EDD" w:rsidP="00E76FB7">
            <w:pPr>
              <w:widowControl/>
              <w:spacing w:line="190" w:lineRule="exact"/>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 xml:space="preserve">　</w:t>
            </w:r>
            <w:r w:rsidR="00E76FB7">
              <w:rPr>
                <w:rFonts w:ascii="ＭＳ 明朝" w:hAnsi="ＭＳ 明朝" w:cs="ＭＳ Ｐゴシック" w:hint="eastAsia"/>
                <w:color w:val="000000"/>
                <w:kern w:val="0"/>
                <w:szCs w:val="18"/>
              </w:rPr>
              <w:t xml:space="preserve">　</w:t>
            </w:r>
            <w:r w:rsidRPr="000B7B03">
              <w:rPr>
                <w:rFonts w:ascii="ＭＳ 明朝" w:hAnsi="ＭＳ 明朝" w:cs="ＭＳ Ｐゴシック" w:hint="eastAsia"/>
                <w:color w:val="000000"/>
                <w:kern w:val="0"/>
                <w:szCs w:val="18"/>
              </w:rPr>
              <w:t>＊</w:t>
            </w:r>
            <w:r w:rsidRPr="000B7B03">
              <w:rPr>
                <w:rFonts w:ascii="ＭＳ 明朝" w:hAnsi="ＭＳ 明朝" w:cs="ＭＳ Ｐゴシック"/>
                <w:color w:val="000000"/>
                <w:kern w:val="0"/>
                <w:szCs w:val="18"/>
              </w:rPr>
              <w:t>当所の判定</w:t>
            </w:r>
            <w:r w:rsidRPr="000B7B03">
              <w:rPr>
                <w:rFonts w:ascii="ＭＳ 明朝" w:hAnsi="ＭＳ 明朝" w:cs="ＭＳ Ｐゴシック" w:hint="eastAsia"/>
                <w:color w:val="000000"/>
                <w:kern w:val="0"/>
                <w:szCs w:val="18"/>
              </w:rPr>
              <w:t>が不要な補装具の</w:t>
            </w:r>
            <w:r w:rsidRPr="000B7B03">
              <w:rPr>
                <w:rFonts w:ascii="ＭＳ 明朝" w:hAnsi="ＭＳ 明朝" w:cs="ＭＳ Ｐゴシック"/>
                <w:color w:val="000000"/>
                <w:kern w:val="0"/>
                <w:szCs w:val="18"/>
              </w:rPr>
              <w:t>例</w:t>
            </w:r>
          </w:p>
          <w:p w:rsidR="004A2EDD" w:rsidRDefault="004A2EDD" w:rsidP="00E76FB7">
            <w:pPr>
              <w:widowControl/>
              <w:spacing w:line="190" w:lineRule="exact"/>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 xml:space="preserve">　</w:t>
            </w:r>
            <w:r w:rsidRPr="000B7B03">
              <w:rPr>
                <w:rFonts w:ascii="ＭＳ 明朝" w:hAnsi="ＭＳ 明朝" w:cs="ＭＳ Ｐゴシック"/>
                <w:color w:val="000000"/>
                <w:kern w:val="0"/>
                <w:szCs w:val="18"/>
              </w:rPr>
              <w:t xml:space="preserve">　</w:t>
            </w:r>
            <w:r w:rsidR="00E76FB7">
              <w:rPr>
                <w:rFonts w:ascii="ＭＳ 明朝" w:hAnsi="ＭＳ 明朝" w:cs="ＭＳ Ｐゴシック" w:hint="eastAsia"/>
                <w:color w:val="000000"/>
                <w:kern w:val="0"/>
                <w:szCs w:val="18"/>
              </w:rPr>
              <w:t xml:space="preserve">　</w:t>
            </w:r>
            <w:r w:rsidRPr="000B7B03">
              <w:rPr>
                <w:rFonts w:ascii="ＭＳ 明朝" w:hAnsi="ＭＳ 明朝" w:cs="ＭＳ Ｐゴシック" w:hint="eastAsia"/>
                <w:color w:val="000000"/>
                <w:kern w:val="0"/>
                <w:szCs w:val="18"/>
              </w:rPr>
              <w:t>「普通型</w:t>
            </w:r>
            <w:r w:rsidRPr="000B7B03">
              <w:rPr>
                <w:rFonts w:ascii="ＭＳ 明朝" w:hAnsi="ＭＳ 明朝" w:cs="ＭＳ Ｐゴシック"/>
                <w:color w:val="000000"/>
                <w:kern w:val="0"/>
                <w:szCs w:val="18"/>
              </w:rPr>
              <w:t>電動車椅子</w:t>
            </w:r>
            <w:r w:rsidRPr="000B7B03">
              <w:rPr>
                <w:rFonts w:ascii="ＭＳ 明朝" w:hAnsi="ＭＳ 明朝" w:cs="ＭＳ Ｐゴシック" w:hint="eastAsia"/>
                <w:color w:val="000000"/>
                <w:kern w:val="0"/>
                <w:szCs w:val="18"/>
              </w:rPr>
              <w:t>」から「普通型</w:t>
            </w:r>
            <w:r w:rsidRPr="000B7B03">
              <w:rPr>
                <w:rFonts w:ascii="ＭＳ 明朝" w:hAnsi="ＭＳ 明朝" w:cs="ＭＳ Ｐゴシック"/>
                <w:color w:val="000000"/>
                <w:kern w:val="0"/>
                <w:szCs w:val="18"/>
              </w:rPr>
              <w:t>電動車椅子</w:t>
            </w:r>
            <w:r w:rsidRPr="000B7B03">
              <w:rPr>
                <w:rFonts w:ascii="ＭＳ 明朝" w:hAnsi="ＭＳ 明朝" w:cs="ＭＳ Ｐゴシック" w:hint="eastAsia"/>
                <w:color w:val="000000"/>
                <w:kern w:val="0"/>
                <w:szCs w:val="18"/>
              </w:rPr>
              <w:t>」</w:t>
            </w:r>
          </w:p>
          <w:p w:rsidR="00E76FB7" w:rsidRPr="00E76FB7" w:rsidRDefault="004A2EDD" w:rsidP="00E76FB7">
            <w:pPr>
              <w:widowControl/>
              <w:spacing w:line="190" w:lineRule="exact"/>
              <w:ind w:left="2880" w:hangingChars="1600" w:hanging="28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 xml:space="preserve">　</w:t>
            </w: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普通型</w:t>
            </w:r>
            <w:r>
              <w:rPr>
                <w:rFonts w:ascii="ＭＳ 明朝" w:hAnsi="ＭＳ 明朝" w:cs="ＭＳ Ｐゴシック"/>
                <w:color w:val="000000"/>
                <w:kern w:val="0"/>
                <w:szCs w:val="18"/>
              </w:rPr>
              <w:t>電動車椅子」</w:t>
            </w:r>
            <w:r>
              <w:rPr>
                <w:rFonts w:ascii="ＭＳ 明朝" w:hAnsi="ＭＳ 明朝" w:cs="ＭＳ Ｐゴシック" w:hint="eastAsia"/>
                <w:color w:val="000000"/>
                <w:kern w:val="0"/>
                <w:szCs w:val="18"/>
              </w:rPr>
              <w:t>から</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簡易型</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切替式</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電動</w:t>
            </w:r>
            <w:r>
              <w:rPr>
                <w:rFonts w:ascii="ＭＳ 明朝" w:hAnsi="ＭＳ 明朝" w:cs="ＭＳ Ｐゴシック"/>
                <w:color w:val="000000"/>
                <w:kern w:val="0"/>
                <w:szCs w:val="18"/>
              </w:rPr>
              <w:t>車椅子</w:t>
            </w:r>
            <w:r w:rsidR="004A7366">
              <w:rPr>
                <w:rFonts w:ascii="ＭＳ 明朝" w:hAnsi="ＭＳ 明朝" w:cs="ＭＳ Ｐゴシック" w:hint="eastAsia"/>
                <w:color w:val="000000"/>
                <w:kern w:val="0"/>
                <w:szCs w:val="18"/>
              </w:rPr>
              <w:t>」</w:t>
            </w:r>
            <w:r w:rsidR="00E76FB7">
              <w:rPr>
                <w:rFonts w:ascii="ＭＳ 明朝" w:hAnsi="ＭＳ 明朝" w:cs="ＭＳ Ｐゴシック" w:hint="eastAsia"/>
                <w:color w:val="000000"/>
                <w:kern w:val="0"/>
                <w:szCs w:val="18"/>
              </w:rPr>
              <w:t>（</w:t>
            </w:r>
            <w:r w:rsidR="00E76FB7" w:rsidRPr="004A7366">
              <w:rPr>
                <w:rFonts w:ascii="ＭＳ 明朝" w:hAnsi="ＭＳ 明朝" w:cs="ＭＳ Ｐゴシック" w:hint="eastAsia"/>
                <w:color w:val="000000"/>
                <w:kern w:val="0"/>
                <w:szCs w:val="18"/>
              </w:rPr>
              <w:t>姿勢</w:t>
            </w:r>
            <w:r w:rsidR="00E76FB7" w:rsidRPr="004A7366">
              <w:rPr>
                <w:rFonts w:ascii="ＭＳ 明朝" w:hAnsi="ＭＳ 明朝" w:cs="ＭＳ Ｐゴシック"/>
                <w:color w:val="000000"/>
                <w:kern w:val="0"/>
                <w:szCs w:val="18"/>
              </w:rPr>
              <w:t>変換機能</w:t>
            </w:r>
            <w:r w:rsidR="00E76FB7">
              <w:rPr>
                <w:rFonts w:ascii="ＭＳ 明朝" w:hAnsi="ＭＳ 明朝" w:cs="ＭＳ Ｐゴシック" w:hint="eastAsia"/>
                <w:color w:val="000000"/>
                <w:kern w:val="0"/>
                <w:szCs w:val="18"/>
              </w:rPr>
              <w:t>等が</w:t>
            </w:r>
            <w:r w:rsidR="00E76FB7" w:rsidRPr="004A7366">
              <w:rPr>
                <w:rFonts w:ascii="ＭＳ 明朝" w:hAnsi="ＭＳ 明朝" w:cs="ＭＳ Ｐゴシック"/>
                <w:color w:val="000000"/>
                <w:kern w:val="0"/>
                <w:szCs w:val="18"/>
              </w:rPr>
              <w:t>ない</w:t>
            </w:r>
            <w:r w:rsidR="00E76FB7">
              <w:rPr>
                <w:rFonts w:ascii="ＭＳ 明朝" w:hAnsi="ＭＳ 明朝" w:cs="ＭＳ Ｐゴシック" w:hint="eastAsia"/>
                <w:color w:val="000000"/>
                <w:kern w:val="0"/>
                <w:szCs w:val="18"/>
              </w:rPr>
              <w:t>もの。</w:t>
            </w:r>
            <w:r w:rsidR="00E76FB7">
              <w:rPr>
                <w:rFonts w:ascii="ＭＳ 明朝" w:hAnsi="ＭＳ 明朝" w:cs="ＭＳ Ｐゴシック"/>
                <w:color w:val="000000"/>
                <w:kern w:val="0"/>
                <w:szCs w:val="18"/>
              </w:rPr>
              <w:t>）</w:t>
            </w:r>
          </w:p>
          <w:p w:rsidR="004A2EDD" w:rsidRPr="000B7B03" w:rsidRDefault="004A2EDD" w:rsidP="00E76FB7">
            <w:pPr>
              <w:widowControl/>
              <w:spacing w:line="190" w:lineRule="exact"/>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 xml:space="preserve">　</w:t>
            </w: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高度</w:t>
            </w:r>
            <w:r>
              <w:rPr>
                <w:rFonts w:ascii="ＭＳ 明朝" w:hAnsi="ＭＳ 明朝" w:cs="ＭＳ Ｐゴシック"/>
                <w:color w:val="000000"/>
                <w:kern w:val="0"/>
                <w:szCs w:val="18"/>
              </w:rPr>
              <w:t>難聴用補聴器」</w:t>
            </w:r>
            <w:r>
              <w:rPr>
                <w:rFonts w:ascii="ＭＳ 明朝" w:hAnsi="ＭＳ 明朝" w:cs="ＭＳ Ｐゴシック" w:hint="eastAsia"/>
                <w:color w:val="000000"/>
                <w:kern w:val="0"/>
                <w:szCs w:val="18"/>
              </w:rPr>
              <w:t>から</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高度</w:t>
            </w:r>
            <w:r>
              <w:rPr>
                <w:rFonts w:ascii="ＭＳ 明朝" w:hAnsi="ＭＳ 明朝" w:cs="ＭＳ Ｐゴシック"/>
                <w:color w:val="000000"/>
                <w:kern w:val="0"/>
                <w:szCs w:val="18"/>
              </w:rPr>
              <w:t>難聴用補聴器」</w:t>
            </w:r>
          </w:p>
          <w:p w:rsidR="004A2EDD" w:rsidRPr="000B7B03" w:rsidRDefault="004A2EDD" w:rsidP="00E76FB7">
            <w:pPr>
              <w:widowControl/>
              <w:spacing w:line="190" w:lineRule="exact"/>
              <w:ind w:firstLineChars="200" w:firstLine="360"/>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＊当所の判定が必要</w:t>
            </w:r>
            <w:r w:rsidRPr="000B7B03">
              <w:rPr>
                <w:rFonts w:ascii="ＭＳ 明朝" w:hAnsi="ＭＳ 明朝" w:cs="ＭＳ Ｐゴシック"/>
                <w:color w:val="000000"/>
                <w:kern w:val="0"/>
                <w:szCs w:val="18"/>
              </w:rPr>
              <w:t>な</w:t>
            </w:r>
            <w:r w:rsidRPr="000B7B03">
              <w:rPr>
                <w:rFonts w:ascii="ＭＳ 明朝" w:hAnsi="ＭＳ 明朝" w:cs="ＭＳ Ｐゴシック" w:hint="eastAsia"/>
                <w:color w:val="000000"/>
                <w:kern w:val="0"/>
                <w:szCs w:val="18"/>
              </w:rPr>
              <w:t>補装具</w:t>
            </w:r>
            <w:r w:rsidRPr="000B7B03">
              <w:rPr>
                <w:rFonts w:ascii="ＭＳ 明朝" w:hAnsi="ＭＳ 明朝" w:cs="ＭＳ Ｐゴシック"/>
                <w:color w:val="000000"/>
                <w:kern w:val="0"/>
                <w:szCs w:val="18"/>
              </w:rPr>
              <w:t>の</w:t>
            </w:r>
            <w:r w:rsidRPr="000B7B03">
              <w:rPr>
                <w:rFonts w:ascii="ＭＳ 明朝" w:hAnsi="ＭＳ 明朝" w:cs="ＭＳ Ｐゴシック" w:hint="eastAsia"/>
                <w:color w:val="000000"/>
                <w:kern w:val="0"/>
                <w:szCs w:val="18"/>
              </w:rPr>
              <w:t>例</w:t>
            </w:r>
          </w:p>
          <w:p w:rsidR="004A2EDD" w:rsidRDefault="004A2EDD" w:rsidP="00E76FB7">
            <w:pPr>
              <w:widowControl/>
              <w:spacing w:line="190" w:lineRule="exact"/>
              <w:ind w:firstLineChars="100" w:firstLine="180"/>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 xml:space="preserve">　</w:t>
            </w:r>
            <w:r>
              <w:rPr>
                <w:rFonts w:ascii="ＭＳ 明朝" w:hAnsi="ＭＳ 明朝" w:cs="ＭＳ Ｐゴシック" w:hint="eastAsia"/>
                <w:color w:val="000000"/>
                <w:kern w:val="0"/>
                <w:szCs w:val="18"/>
              </w:rPr>
              <w:t xml:space="preserve">　</w:t>
            </w:r>
            <w:r w:rsidR="0040084E">
              <w:rPr>
                <w:rFonts w:ascii="ＭＳ 明朝" w:hAnsi="ＭＳ 明朝" w:cs="ＭＳ Ｐゴシック" w:hint="eastAsia"/>
                <w:color w:val="000000"/>
                <w:kern w:val="0"/>
                <w:szCs w:val="18"/>
              </w:rPr>
              <w:t>「普通型</w:t>
            </w:r>
            <w:r w:rsidRPr="000B7B03">
              <w:rPr>
                <w:rFonts w:ascii="ＭＳ 明朝" w:hAnsi="ＭＳ 明朝" w:cs="ＭＳ Ｐゴシック" w:hint="eastAsia"/>
                <w:color w:val="000000"/>
                <w:kern w:val="0"/>
                <w:szCs w:val="18"/>
              </w:rPr>
              <w:t>車椅子」から「</w:t>
            </w:r>
            <w:r w:rsidR="0040084E">
              <w:rPr>
                <w:rFonts w:ascii="ＭＳ 明朝" w:hAnsi="ＭＳ 明朝" w:cs="ＭＳ Ｐゴシック" w:hint="eastAsia"/>
                <w:color w:val="000000"/>
                <w:kern w:val="0"/>
                <w:szCs w:val="18"/>
              </w:rPr>
              <w:t>リクライニング</w:t>
            </w:r>
            <w:r w:rsidR="0040084E">
              <w:rPr>
                <w:rFonts w:ascii="ＭＳ 明朝" w:hAnsi="ＭＳ 明朝" w:cs="ＭＳ Ｐゴシック"/>
                <w:color w:val="000000"/>
                <w:kern w:val="0"/>
                <w:szCs w:val="18"/>
              </w:rPr>
              <w:t>式</w:t>
            </w:r>
            <w:r w:rsidR="0040084E">
              <w:rPr>
                <w:rFonts w:ascii="ＭＳ 明朝" w:hAnsi="ＭＳ 明朝" w:cs="ＭＳ Ｐゴシック" w:hint="eastAsia"/>
                <w:color w:val="000000"/>
                <w:kern w:val="0"/>
                <w:szCs w:val="18"/>
              </w:rPr>
              <w:t>普通</w:t>
            </w:r>
            <w:r w:rsidRPr="000B7B03">
              <w:rPr>
                <w:rFonts w:ascii="ＭＳ 明朝" w:hAnsi="ＭＳ 明朝" w:cs="ＭＳ Ｐゴシック" w:hint="eastAsia"/>
                <w:color w:val="000000"/>
                <w:kern w:val="0"/>
                <w:szCs w:val="18"/>
              </w:rPr>
              <w:t>型車椅子」</w:t>
            </w:r>
          </w:p>
          <w:p w:rsidR="004A2EDD" w:rsidRPr="000B7B03" w:rsidRDefault="004A2EDD" w:rsidP="00E76FB7">
            <w:pPr>
              <w:widowControl/>
              <w:spacing w:line="190" w:lineRule="exact"/>
              <w:ind w:firstLineChars="100" w:firstLine="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簡易型</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アシスト式</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電動車椅子</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から</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簡易型</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切替式</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電動</w:t>
            </w:r>
            <w:r>
              <w:rPr>
                <w:rFonts w:ascii="ＭＳ 明朝" w:hAnsi="ＭＳ 明朝" w:cs="ＭＳ Ｐゴシック"/>
                <w:color w:val="000000"/>
                <w:kern w:val="0"/>
                <w:szCs w:val="18"/>
              </w:rPr>
              <w:t>車椅子」</w:t>
            </w:r>
          </w:p>
          <w:p w:rsidR="004A2EDD" w:rsidRDefault="004A2EDD" w:rsidP="00E76FB7">
            <w:pPr>
              <w:widowControl/>
              <w:spacing w:line="190" w:lineRule="exact"/>
              <w:ind w:firstLineChars="100" w:firstLine="180"/>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 xml:space="preserve">　</w:t>
            </w:r>
            <w:r>
              <w:rPr>
                <w:rFonts w:ascii="ＭＳ 明朝" w:hAnsi="ＭＳ 明朝" w:cs="ＭＳ Ｐゴシック" w:hint="eastAsia"/>
                <w:color w:val="000000"/>
                <w:kern w:val="0"/>
                <w:szCs w:val="18"/>
              </w:rPr>
              <w:t xml:space="preserve">　</w:t>
            </w:r>
            <w:r w:rsidRPr="000B7B03">
              <w:rPr>
                <w:rFonts w:ascii="ＭＳ 明朝" w:hAnsi="ＭＳ 明朝" w:cs="ＭＳ Ｐゴシック" w:hint="eastAsia"/>
                <w:color w:val="000000"/>
                <w:kern w:val="0"/>
                <w:szCs w:val="18"/>
              </w:rPr>
              <w:t>「短下肢装具」から「長下肢装具」</w:t>
            </w:r>
          </w:p>
          <w:p w:rsidR="004A2EDD" w:rsidRPr="000B7B03" w:rsidRDefault="004A2EDD" w:rsidP="00E76FB7">
            <w:pPr>
              <w:widowControl/>
              <w:spacing w:line="190" w:lineRule="exact"/>
              <w:ind w:firstLineChars="100" w:firstLine="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 xml:space="preserve">　　</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高度</w:t>
            </w:r>
            <w:r>
              <w:rPr>
                <w:rFonts w:ascii="ＭＳ 明朝" w:hAnsi="ＭＳ 明朝" w:cs="ＭＳ Ｐゴシック"/>
                <w:color w:val="000000"/>
                <w:kern w:val="0"/>
                <w:szCs w:val="18"/>
              </w:rPr>
              <w:t>難聴用補聴器」</w:t>
            </w:r>
            <w:r>
              <w:rPr>
                <w:rFonts w:ascii="ＭＳ 明朝" w:hAnsi="ＭＳ 明朝" w:cs="ＭＳ Ｐゴシック" w:hint="eastAsia"/>
                <w:color w:val="000000"/>
                <w:kern w:val="0"/>
                <w:szCs w:val="18"/>
              </w:rPr>
              <w:t>から</w:t>
            </w:r>
            <w:r>
              <w:rPr>
                <w:rFonts w:ascii="ＭＳ 明朝" w:hAnsi="ＭＳ 明朝" w:cs="ＭＳ Ｐゴシック"/>
                <w:color w:val="000000"/>
                <w:kern w:val="0"/>
                <w:szCs w:val="18"/>
              </w:rPr>
              <w:t>「</w:t>
            </w:r>
            <w:r>
              <w:rPr>
                <w:rFonts w:ascii="ＭＳ 明朝" w:hAnsi="ＭＳ 明朝" w:cs="ＭＳ Ｐゴシック" w:hint="eastAsia"/>
                <w:color w:val="000000"/>
                <w:kern w:val="0"/>
                <w:szCs w:val="18"/>
              </w:rPr>
              <w:t>重度</w:t>
            </w:r>
            <w:r>
              <w:rPr>
                <w:rFonts w:ascii="ＭＳ 明朝" w:hAnsi="ＭＳ 明朝" w:cs="ＭＳ Ｐゴシック"/>
                <w:color w:val="000000"/>
                <w:kern w:val="0"/>
                <w:szCs w:val="18"/>
              </w:rPr>
              <w:t>難聴用補聴器」</w:t>
            </w:r>
          </w:p>
          <w:p w:rsidR="004A2EDD" w:rsidRPr="000B7B03" w:rsidRDefault="004A2EDD" w:rsidP="00E76FB7">
            <w:pPr>
              <w:widowControl/>
              <w:spacing w:line="190" w:lineRule="exact"/>
              <w:ind w:firstLineChars="100" w:firstLine="180"/>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 xml:space="preserve">　</w:t>
            </w:r>
            <w:r>
              <w:rPr>
                <w:rFonts w:ascii="ＭＳ 明朝" w:hAnsi="ＭＳ 明朝" w:cs="ＭＳ Ｐゴシック" w:hint="eastAsia"/>
                <w:color w:val="000000"/>
                <w:kern w:val="0"/>
                <w:szCs w:val="18"/>
              </w:rPr>
              <w:t xml:space="preserve">　</w:t>
            </w:r>
          </w:p>
          <w:p w:rsidR="004A2EDD" w:rsidRPr="000B7B03" w:rsidRDefault="004A2EDD" w:rsidP="00E76FB7">
            <w:pPr>
              <w:widowControl/>
              <w:spacing w:line="190" w:lineRule="exact"/>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２</w:t>
            </w:r>
            <w:r>
              <w:rPr>
                <w:rFonts w:ascii="ＭＳ 明朝" w:hAnsi="ＭＳ 明朝" w:cs="ＭＳ Ｐゴシック"/>
                <w:color w:val="000000"/>
                <w:kern w:val="0"/>
                <w:szCs w:val="18"/>
              </w:rPr>
              <w:t xml:space="preserve">　</w:t>
            </w:r>
            <w:r w:rsidRPr="000B7B03">
              <w:rPr>
                <w:rFonts w:ascii="ＭＳ 明朝" w:hAnsi="ＭＳ 明朝" w:cs="ＭＳ Ｐゴシック" w:hint="eastAsia"/>
                <w:color w:val="000000"/>
                <w:kern w:val="0"/>
                <w:szCs w:val="18"/>
              </w:rPr>
              <w:t>骨格構造義肢の修理について、ソケットの修理を伴う場合は文書判定で行います。</w:t>
            </w:r>
          </w:p>
          <w:p w:rsidR="004A2EDD" w:rsidRPr="000B7B03" w:rsidRDefault="004A2EDD" w:rsidP="00E76FB7">
            <w:pPr>
              <w:widowControl/>
              <w:spacing w:line="190" w:lineRule="exact"/>
              <w:ind w:leftChars="100" w:left="180" w:firstLineChars="100" w:firstLine="180"/>
              <w:jc w:val="left"/>
              <w:rPr>
                <w:rFonts w:ascii="ＭＳ 明朝" w:hAnsi="ＭＳ 明朝" w:cs="ＭＳ Ｐゴシック"/>
                <w:color w:val="000000"/>
                <w:kern w:val="0"/>
                <w:szCs w:val="18"/>
              </w:rPr>
            </w:pPr>
            <w:r w:rsidRPr="000B7B03">
              <w:rPr>
                <w:rFonts w:ascii="ＭＳ 明朝" w:hAnsi="ＭＳ 明朝" w:cs="ＭＳ Ｐゴシック" w:hint="eastAsia"/>
                <w:color w:val="000000"/>
                <w:kern w:val="0"/>
                <w:szCs w:val="18"/>
              </w:rPr>
              <w:t>同一規格の完成用部品、外装・小部品のみの交換</w:t>
            </w:r>
            <w:r>
              <w:rPr>
                <w:rFonts w:ascii="ＭＳ 明朝" w:hAnsi="ＭＳ 明朝" w:cs="ＭＳ Ｐゴシック" w:hint="eastAsia"/>
                <w:color w:val="000000"/>
                <w:kern w:val="0"/>
                <w:szCs w:val="18"/>
              </w:rPr>
              <w:t>等</w:t>
            </w:r>
            <w:r w:rsidRPr="000B7B03">
              <w:rPr>
                <w:rFonts w:ascii="ＭＳ 明朝" w:hAnsi="ＭＳ 明朝" w:cs="ＭＳ Ｐゴシック" w:hint="eastAsia"/>
                <w:color w:val="000000"/>
                <w:kern w:val="0"/>
                <w:szCs w:val="18"/>
              </w:rPr>
              <w:t>は当所の</w:t>
            </w:r>
            <w:r w:rsidRPr="000B7B03">
              <w:rPr>
                <w:rFonts w:ascii="ＭＳ 明朝" w:hAnsi="ＭＳ 明朝" w:cs="ＭＳ Ｐゴシック"/>
                <w:color w:val="000000"/>
                <w:kern w:val="0"/>
                <w:szCs w:val="18"/>
              </w:rPr>
              <w:t>判定は不要です。（</w:t>
            </w:r>
            <w:r w:rsidRPr="000B7B03">
              <w:rPr>
                <w:rFonts w:ascii="ＭＳ 明朝" w:hAnsi="ＭＳ 明朝" w:cs="ＭＳ Ｐゴシック" w:hint="eastAsia"/>
                <w:color w:val="000000"/>
                <w:kern w:val="0"/>
                <w:szCs w:val="18"/>
              </w:rPr>
              <w:t>市町村での判断により決定。）</w:t>
            </w:r>
          </w:p>
          <w:p w:rsidR="004A2EDD" w:rsidRPr="000B7B03" w:rsidRDefault="004A2EDD" w:rsidP="00E76FB7">
            <w:pPr>
              <w:widowControl/>
              <w:spacing w:line="190" w:lineRule="exact"/>
              <w:ind w:firstLineChars="100" w:firstLine="180"/>
              <w:jc w:val="left"/>
              <w:rPr>
                <w:rFonts w:ascii="ＭＳ 明朝" w:hAnsi="ＭＳ 明朝" w:cs="ＭＳ Ｐゴシック"/>
                <w:color w:val="000000"/>
                <w:kern w:val="0"/>
                <w:szCs w:val="18"/>
              </w:rPr>
            </w:pPr>
          </w:p>
          <w:p w:rsidR="004A2EDD" w:rsidRPr="000B7B03"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３</w:t>
            </w:r>
            <w:r>
              <w:rPr>
                <w:rFonts w:ascii="ＭＳ 明朝" w:hAnsi="ＭＳ 明朝" w:cs="ＭＳ Ｐゴシック"/>
                <w:color w:val="000000"/>
                <w:kern w:val="0"/>
                <w:szCs w:val="18"/>
              </w:rPr>
              <w:t xml:space="preserve">　</w:t>
            </w:r>
            <w:r w:rsidRPr="000B7B03">
              <w:rPr>
                <w:rFonts w:ascii="ＭＳ 明朝" w:hAnsi="ＭＳ 明朝" w:cs="ＭＳ Ｐゴシック" w:hint="eastAsia"/>
                <w:color w:val="000000"/>
                <w:kern w:val="0"/>
                <w:szCs w:val="18"/>
              </w:rPr>
              <w:t>重度障害者用</w:t>
            </w:r>
            <w:r w:rsidR="00CD6801">
              <w:rPr>
                <w:rFonts w:ascii="ＭＳ 明朝" w:hAnsi="ＭＳ 明朝" w:cs="ＭＳ Ｐゴシック" w:hint="eastAsia"/>
                <w:color w:val="000000"/>
                <w:kern w:val="0"/>
                <w:szCs w:val="18"/>
              </w:rPr>
              <w:t>意思</w:t>
            </w:r>
            <w:r w:rsidRPr="000B7B03">
              <w:rPr>
                <w:rFonts w:ascii="ＭＳ 明朝" w:hAnsi="ＭＳ 明朝" w:cs="ＭＳ Ｐゴシック" w:hint="eastAsia"/>
                <w:color w:val="000000"/>
                <w:kern w:val="0"/>
                <w:szCs w:val="18"/>
              </w:rPr>
              <w:t>伝達装置の新規支給について、</w:t>
            </w:r>
            <w:r w:rsidRPr="000B7B03">
              <w:rPr>
                <w:rFonts w:ascii="ＭＳ 明朝" w:hAnsi="ＭＳ 明朝" w:cs="ＭＳ Ｐゴシック"/>
                <w:color w:val="000000"/>
                <w:kern w:val="0"/>
                <w:szCs w:val="18"/>
              </w:rPr>
              <w:t>簡易なものについて</w:t>
            </w:r>
            <w:r w:rsidRPr="000B7B03">
              <w:rPr>
                <w:rFonts w:ascii="ＭＳ 明朝" w:hAnsi="ＭＳ 明朝" w:cs="ＭＳ Ｐゴシック" w:hint="eastAsia"/>
                <w:color w:val="000000"/>
                <w:kern w:val="0"/>
                <w:szCs w:val="18"/>
              </w:rPr>
              <w:t>は原則的に文書</w:t>
            </w:r>
            <w:r w:rsidRPr="000B7B03">
              <w:rPr>
                <w:rFonts w:ascii="ＭＳ 明朝" w:hAnsi="ＭＳ 明朝" w:cs="ＭＳ Ｐゴシック"/>
                <w:color w:val="000000"/>
                <w:kern w:val="0"/>
                <w:szCs w:val="18"/>
              </w:rPr>
              <w:t>判定</w:t>
            </w:r>
            <w:r w:rsidRPr="000B7B03">
              <w:rPr>
                <w:rFonts w:ascii="ＭＳ 明朝" w:hAnsi="ＭＳ 明朝" w:cs="ＭＳ Ｐゴシック" w:hint="eastAsia"/>
                <w:color w:val="000000"/>
                <w:kern w:val="0"/>
                <w:szCs w:val="18"/>
              </w:rPr>
              <w:t>で</w:t>
            </w:r>
            <w:r w:rsidRPr="000B7B03">
              <w:rPr>
                <w:rFonts w:ascii="ＭＳ 明朝" w:hAnsi="ＭＳ 明朝" w:cs="ＭＳ Ｐゴシック"/>
                <w:color w:val="000000"/>
                <w:kern w:val="0"/>
                <w:szCs w:val="18"/>
              </w:rPr>
              <w:t>行います。</w:t>
            </w:r>
          </w:p>
          <w:p w:rsidR="004A2EDD" w:rsidRPr="004A2EDD" w:rsidRDefault="004A2EDD" w:rsidP="00E76FB7">
            <w:pPr>
              <w:widowControl/>
              <w:spacing w:line="190" w:lineRule="exact"/>
              <w:ind w:firstLineChars="50" w:firstLine="90"/>
              <w:jc w:val="left"/>
              <w:rPr>
                <w:rFonts w:ascii="ＭＳ 明朝" w:hAnsi="ＭＳ 明朝" w:cs="ＭＳ Ｐゴシック"/>
                <w:color w:val="000000"/>
                <w:kern w:val="0"/>
                <w:szCs w:val="18"/>
              </w:rPr>
            </w:pPr>
          </w:p>
          <w:p w:rsidR="004A2EDD"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４</w:t>
            </w:r>
            <w:r>
              <w:rPr>
                <w:rFonts w:ascii="ＭＳ 明朝" w:hAnsi="ＭＳ 明朝" w:cs="ＭＳ Ｐゴシック"/>
                <w:color w:val="000000"/>
                <w:kern w:val="0"/>
                <w:szCs w:val="18"/>
              </w:rPr>
              <w:t xml:space="preserve">　</w:t>
            </w:r>
            <w:r w:rsidRPr="000B7B03">
              <w:rPr>
                <w:rFonts w:ascii="ＭＳ 明朝" w:hAnsi="ＭＳ 明朝" w:cs="ＭＳ Ｐゴシック" w:hint="eastAsia"/>
                <w:color w:val="000000"/>
                <w:kern w:val="0"/>
                <w:szCs w:val="18"/>
              </w:rPr>
              <w:t>重度障害者用</w:t>
            </w:r>
            <w:r w:rsidR="00CD6801">
              <w:rPr>
                <w:rFonts w:ascii="ＭＳ 明朝" w:hAnsi="ＭＳ 明朝" w:cs="ＭＳ Ｐゴシック" w:hint="eastAsia"/>
                <w:color w:val="000000"/>
                <w:kern w:val="0"/>
                <w:szCs w:val="18"/>
              </w:rPr>
              <w:t>意思</w:t>
            </w:r>
            <w:r w:rsidRPr="000B7B03">
              <w:rPr>
                <w:rFonts w:ascii="ＭＳ 明朝" w:hAnsi="ＭＳ 明朝" w:cs="ＭＳ Ｐゴシック" w:hint="eastAsia"/>
                <w:color w:val="000000"/>
                <w:kern w:val="0"/>
                <w:szCs w:val="18"/>
              </w:rPr>
              <w:t>伝達装置の</w:t>
            </w:r>
            <w:r w:rsidRPr="000B7B03">
              <w:rPr>
                <w:rFonts w:ascii="ＭＳ 明朝" w:hAnsi="ＭＳ 明朝" w:cs="ＭＳ Ｐゴシック"/>
                <w:color w:val="000000"/>
                <w:kern w:val="0"/>
                <w:szCs w:val="18"/>
              </w:rPr>
              <w:t>再支給</w:t>
            </w:r>
            <w:r w:rsidRPr="000B7B03">
              <w:rPr>
                <w:rFonts w:ascii="ＭＳ 明朝" w:hAnsi="ＭＳ 明朝" w:cs="ＭＳ Ｐゴシック" w:hint="eastAsia"/>
                <w:color w:val="000000"/>
                <w:kern w:val="0"/>
                <w:szCs w:val="18"/>
              </w:rPr>
              <w:t>に</w:t>
            </w:r>
            <w:r w:rsidRPr="000B7B03">
              <w:rPr>
                <w:rFonts w:ascii="ＭＳ 明朝" w:hAnsi="ＭＳ 明朝" w:cs="ＭＳ Ｐゴシック"/>
                <w:color w:val="000000"/>
                <w:kern w:val="0"/>
                <w:szCs w:val="18"/>
              </w:rPr>
              <w:t>ついて</w:t>
            </w:r>
            <w:r w:rsidRPr="000B7B03">
              <w:rPr>
                <w:rFonts w:ascii="ＭＳ 明朝" w:hAnsi="ＭＳ 明朝" w:cs="ＭＳ Ｐゴシック" w:hint="eastAsia"/>
                <w:color w:val="000000"/>
                <w:kern w:val="0"/>
                <w:szCs w:val="18"/>
              </w:rPr>
              <w:t>、</w:t>
            </w:r>
            <w:r w:rsidRPr="000B7B03">
              <w:rPr>
                <w:rFonts w:ascii="ＭＳ 明朝" w:hAnsi="ＭＳ 明朝" w:cs="ＭＳ Ｐゴシック"/>
                <w:color w:val="000000"/>
                <w:kern w:val="0"/>
                <w:szCs w:val="18"/>
              </w:rPr>
              <w:t>型式が同一</w:t>
            </w:r>
            <w:r w:rsidRPr="000B7B03">
              <w:rPr>
                <w:rFonts w:ascii="ＭＳ 明朝" w:hAnsi="ＭＳ 明朝" w:cs="ＭＳ Ｐゴシック" w:hint="eastAsia"/>
                <w:color w:val="000000"/>
                <w:kern w:val="0"/>
                <w:szCs w:val="18"/>
              </w:rPr>
              <w:t>の</w:t>
            </w:r>
            <w:r w:rsidRPr="000B7B03">
              <w:rPr>
                <w:rFonts w:ascii="ＭＳ 明朝" w:hAnsi="ＭＳ 明朝" w:cs="ＭＳ Ｐゴシック"/>
                <w:color w:val="000000"/>
                <w:kern w:val="0"/>
                <w:szCs w:val="18"/>
              </w:rPr>
              <w:t>場合でも</w:t>
            </w:r>
            <w:r w:rsidRPr="000B7B03">
              <w:rPr>
                <w:rFonts w:ascii="ＭＳ 明朝" w:hAnsi="ＭＳ 明朝" w:cs="ＭＳ Ｐゴシック" w:hint="eastAsia"/>
                <w:color w:val="000000"/>
                <w:kern w:val="0"/>
                <w:szCs w:val="18"/>
              </w:rPr>
              <w:t>メーカー</w:t>
            </w:r>
            <w:r w:rsidRPr="000B7B03">
              <w:rPr>
                <w:rFonts w:ascii="ＭＳ 明朝" w:hAnsi="ＭＳ 明朝" w:cs="ＭＳ Ｐゴシック"/>
                <w:color w:val="000000"/>
                <w:kern w:val="0"/>
                <w:szCs w:val="18"/>
              </w:rPr>
              <w:t>や</w:t>
            </w:r>
            <w:r w:rsidRPr="000B7B03">
              <w:rPr>
                <w:rFonts w:ascii="ＭＳ 明朝" w:hAnsi="ＭＳ 明朝" w:cs="ＭＳ Ｐゴシック" w:hint="eastAsia"/>
                <w:color w:val="000000"/>
                <w:kern w:val="0"/>
                <w:szCs w:val="18"/>
              </w:rPr>
              <w:t>機種を</w:t>
            </w:r>
            <w:r w:rsidRPr="000B7B03">
              <w:rPr>
                <w:rFonts w:ascii="ＭＳ 明朝" w:hAnsi="ＭＳ 明朝" w:cs="ＭＳ Ｐゴシック"/>
                <w:color w:val="000000"/>
                <w:kern w:val="0"/>
                <w:szCs w:val="18"/>
              </w:rPr>
              <w:t>変更</w:t>
            </w:r>
            <w:r w:rsidRPr="000B7B03">
              <w:rPr>
                <w:rFonts w:ascii="ＭＳ 明朝" w:hAnsi="ＭＳ 明朝" w:cs="ＭＳ Ｐゴシック" w:hint="eastAsia"/>
                <w:color w:val="000000"/>
                <w:kern w:val="0"/>
                <w:szCs w:val="18"/>
              </w:rPr>
              <w:t>した</w:t>
            </w:r>
            <w:r w:rsidRPr="000B7B03">
              <w:rPr>
                <w:rFonts w:ascii="ＭＳ 明朝" w:hAnsi="ＭＳ 明朝" w:cs="ＭＳ Ｐゴシック"/>
                <w:color w:val="000000"/>
                <w:kern w:val="0"/>
                <w:szCs w:val="18"/>
              </w:rPr>
              <w:t>場合</w:t>
            </w:r>
            <w:r>
              <w:rPr>
                <w:rFonts w:ascii="ＭＳ 明朝" w:hAnsi="ＭＳ 明朝" w:cs="ＭＳ Ｐゴシック" w:hint="eastAsia"/>
                <w:color w:val="000000"/>
                <w:kern w:val="0"/>
                <w:szCs w:val="18"/>
              </w:rPr>
              <w:t>等は</w:t>
            </w:r>
            <w:r w:rsidRPr="000B7B03">
              <w:rPr>
                <w:rFonts w:ascii="ＭＳ 明朝" w:hAnsi="ＭＳ 明朝" w:cs="ＭＳ Ｐゴシック" w:hint="eastAsia"/>
                <w:color w:val="000000"/>
                <w:kern w:val="0"/>
                <w:szCs w:val="18"/>
              </w:rPr>
              <w:t>必要に応じ直接判定を行います。</w:t>
            </w:r>
          </w:p>
          <w:p w:rsidR="004A2EDD" w:rsidRPr="004A2EDD" w:rsidRDefault="004A2EDD" w:rsidP="00E76FB7">
            <w:pPr>
              <w:widowControl/>
              <w:spacing w:line="190" w:lineRule="exact"/>
              <w:ind w:firstLineChars="100" w:firstLine="180"/>
              <w:jc w:val="left"/>
              <w:rPr>
                <w:rFonts w:ascii="ＭＳ 明朝" w:hAnsi="ＭＳ 明朝" w:cs="ＭＳ Ｐゴシック"/>
                <w:color w:val="000000"/>
                <w:kern w:val="0"/>
                <w:szCs w:val="18"/>
              </w:rPr>
            </w:pPr>
          </w:p>
          <w:p w:rsidR="004A2EDD" w:rsidRPr="000B7B03"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５</w:t>
            </w:r>
            <w:r>
              <w:rPr>
                <w:rFonts w:ascii="ＭＳ 明朝" w:hAnsi="ＭＳ 明朝" w:cs="ＭＳ Ｐゴシック"/>
                <w:color w:val="000000"/>
                <w:kern w:val="0"/>
                <w:szCs w:val="18"/>
              </w:rPr>
              <w:t xml:space="preserve">　</w:t>
            </w:r>
            <w:r w:rsidRPr="000B7B03">
              <w:rPr>
                <w:rFonts w:ascii="ＭＳ 明朝" w:hAnsi="ＭＳ 明朝" w:cs="ＭＳ Ｐゴシック" w:hint="eastAsia"/>
                <w:color w:val="000000"/>
                <w:kern w:val="0"/>
                <w:szCs w:val="18"/>
              </w:rPr>
              <w:t>重度障害者用</w:t>
            </w:r>
            <w:r w:rsidR="00CD6801">
              <w:rPr>
                <w:rFonts w:ascii="ＭＳ 明朝" w:hAnsi="ＭＳ 明朝" w:cs="ＭＳ Ｐゴシック" w:hint="eastAsia"/>
                <w:color w:val="000000"/>
                <w:kern w:val="0"/>
                <w:szCs w:val="18"/>
              </w:rPr>
              <w:t>意思</w:t>
            </w:r>
            <w:r w:rsidRPr="000B7B03">
              <w:rPr>
                <w:rFonts w:ascii="ＭＳ 明朝" w:hAnsi="ＭＳ 明朝" w:cs="ＭＳ Ｐゴシック" w:hint="eastAsia"/>
                <w:color w:val="000000"/>
                <w:kern w:val="0"/>
                <w:szCs w:val="18"/>
              </w:rPr>
              <w:t>伝達装置の</w:t>
            </w:r>
            <w:r w:rsidRPr="000B7B03">
              <w:rPr>
                <w:rFonts w:ascii="ＭＳ 明朝" w:hAnsi="ＭＳ 明朝" w:cs="ＭＳ Ｐゴシック"/>
                <w:color w:val="000000"/>
                <w:kern w:val="0"/>
                <w:szCs w:val="18"/>
              </w:rPr>
              <w:t>再支給</w:t>
            </w:r>
            <w:r w:rsidRPr="000B7B03">
              <w:rPr>
                <w:rFonts w:ascii="ＭＳ 明朝" w:hAnsi="ＭＳ 明朝" w:cs="ＭＳ Ｐゴシック" w:hint="eastAsia"/>
                <w:color w:val="000000"/>
                <w:kern w:val="0"/>
                <w:szCs w:val="18"/>
              </w:rPr>
              <w:t>に</w:t>
            </w:r>
            <w:r w:rsidRPr="000B7B03">
              <w:rPr>
                <w:rFonts w:ascii="ＭＳ 明朝" w:hAnsi="ＭＳ 明朝" w:cs="ＭＳ Ｐゴシック"/>
                <w:color w:val="000000"/>
                <w:kern w:val="0"/>
                <w:szCs w:val="18"/>
              </w:rPr>
              <w:t>ついて</w:t>
            </w:r>
            <w:r w:rsidRPr="000B7B03">
              <w:rPr>
                <w:rFonts w:ascii="ＭＳ 明朝" w:hAnsi="ＭＳ 明朝" w:cs="ＭＳ Ｐゴシック" w:hint="eastAsia"/>
                <w:color w:val="000000"/>
                <w:kern w:val="0"/>
                <w:szCs w:val="18"/>
              </w:rPr>
              <w:t>、</w:t>
            </w:r>
            <w:r w:rsidRPr="000B7B03">
              <w:rPr>
                <w:rFonts w:ascii="ＭＳ 明朝" w:hAnsi="ＭＳ 明朝" w:cs="ＭＳ Ｐゴシック"/>
                <w:color w:val="000000"/>
                <w:kern w:val="0"/>
                <w:szCs w:val="18"/>
              </w:rPr>
              <w:t>型式が</w:t>
            </w:r>
            <w:r w:rsidRPr="000B7B03">
              <w:rPr>
                <w:rFonts w:ascii="ＭＳ 明朝" w:hAnsi="ＭＳ 明朝" w:cs="ＭＳ Ｐゴシック" w:hint="eastAsia"/>
                <w:color w:val="000000"/>
                <w:kern w:val="0"/>
                <w:szCs w:val="18"/>
              </w:rPr>
              <w:t>変更</w:t>
            </w:r>
            <w:r w:rsidRPr="000B7B03">
              <w:rPr>
                <w:rFonts w:ascii="ＭＳ 明朝" w:hAnsi="ＭＳ 明朝" w:cs="ＭＳ Ｐゴシック"/>
                <w:color w:val="000000"/>
                <w:kern w:val="0"/>
                <w:szCs w:val="18"/>
              </w:rPr>
              <w:t>された場合</w:t>
            </w:r>
            <w:r w:rsidRPr="000B7B03">
              <w:rPr>
                <w:rFonts w:ascii="ＭＳ 明朝" w:hAnsi="ＭＳ 明朝" w:cs="ＭＳ Ｐゴシック" w:hint="eastAsia"/>
                <w:color w:val="000000"/>
                <w:kern w:val="0"/>
                <w:szCs w:val="18"/>
              </w:rPr>
              <w:t>、</w:t>
            </w:r>
            <w:r w:rsidRPr="000B7B03">
              <w:rPr>
                <w:rFonts w:ascii="ＭＳ 明朝" w:hAnsi="ＭＳ 明朝" w:cs="ＭＳ Ｐゴシック"/>
                <w:color w:val="000000"/>
                <w:kern w:val="0"/>
                <w:szCs w:val="18"/>
              </w:rPr>
              <w:t>簡易なものについては</w:t>
            </w:r>
            <w:r w:rsidRPr="000B7B03">
              <w:rPr>
                <w:rFonts w:ascii="ＭＳ 明朝" w:hAnsi="ＭＳ 明朝" w:cs="ＭＳ Ｐゴシック" w:hint="eastAsia"/>
                <w:color w:val="000000"/>
                <w:kern w:val="0"/>
                <w:szCs w:val="18"/>
              </w:rPr>
              <w:t>原則的に文書</w:t>
            </w:r>
            <w:r w:rsidRPr="000B7B03">
              <w:rPr>
                <w:rFonts w:ascii="ＭＳ 明朝" w:hAnsi="ＭＳ 明朝" w:cs="ＭＳ Ｐゴシック"/>
                <w:color w:val="000000"/>
                <w:kern w:val="0"/>
                <w:szCs w:val="18"/>
              </w:rPr>
              <w:t>判定</w:t>
            </w:r>
            <w:r w:rsidRPr="000B7B03">
              <w:rPr>
                <w:rFonts w:ascii="ＭＳ 明朝" w:hAnsi="ＭＳ 明朝" w:cs="ＭＳ Ｐゴシック" w:hint="eastAsia"/>
                <w:color w:val="000000"/>
                <w:kern w:val="0"/>
                <w:szCs w:val="18"/>
              </w:rPr>
              <w:t>で</w:t>
            </w:r>
            <w:r w:rsidRPr="000B7B03">
              <w:rPr>
                <w:rFonts w:ascii="ＭＳ 明朝" w:hAnsi="ＭＳ 明朝" w:cs="ＭＳ Ｐゴシック"/>
                <w:color w:val="000000"/>
                <w:kern w:val="0"/>
                <w:szCs w:val="18"/>
              </w:rPr>
              <w:t>行います。</w:t>
            </w:r>
          </w:p>
          <w:p w:rsidR="004A2EDD" w:rsidRPr="004A2EDD" w:rsidRDefault="004A2EDD" w:rsidP="00E76FB7">
            <w:pPr>
              <w:widowControl/>
              <w:spacing w:line="190" w:lineRule="exact"/>
              <w:ind w:firstLineChars="100" w:firstLine="180"/>
              <w:jc w:val="left"/>
              <w:rPr>
                <w:rFonts w:ascii="ＭＳ 明朝" w:hAnsi="ＭＳ 明朝" w:cs="ＭＳ Ｐゴシック"/>
                <w:color w:val="000000"/>
                <w:kern w:val="0"/>
                <w:szCs w:val="18"/>
              </w:rPr>
            </w:pPr>
          </w:p>
          <w:p w:rsidR="004A2EDD" w:rsidRPr="000B7B03"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６</w:t>
            </w:r>
            <w:r>
              <w:rPr>
                <w:rFonts w:ascii="ＭＳ 明朝" w:hAnsi="ＭＳ 明朝" w:cs="ＭＳ Ｐゴシック"/>
                <w:color w:val="000000"/>
                <w:kern w:val="0"/>
                <w:szCs w:val="18"/>
              </w:rPr>
              <w:t xml:space="preserve">　</w:t>
            </w:r>
            <w:r>
              <w:rPr>
                <w:rFonts w:ascii="ＭＳ 明朝" w:hAnsi="ＭＳ 明朝" w:cs="ＭＳ Ｐゴシック" w:hint="eastAsia"/>
                <w:color w:val="000000"/>
                <w:kern w:val="0"/>
                <w:szCs w:val="18"/>
              </w:rPr>
              <w:t>特例補装具の再支給</w:t>
            </w:r>
            <w:r w:rsidRPr="000B7B03">
              <w:rPr>
                <w:rFonts w:ascii="ＭＳ 明朝" w:hAnsi="ＭＳ 明朝" w:cs="ＭＳ Ｐゴシック" w:hint="eastAsia"/>
                <w:color w:val="000000"/>
                <w:kern w:val="0"/>
                <w:szCs w:val="18"/>
              </w:rPr>
              <w:t>について、</w:t>
            </w:r>
            <w:r>
              <w:rPr>
                <w:rFonts w:ascii="ＭＳ 明朝" w:hAnsi="ＭＳ 明朝" w:cs="ＭＳ Ｐゴシック" w:hint="eastAsia"/>
                <w:color w:val="000000"/>
                <w:kern w:val="0"/>
                <w:szCs w:val="18"/>
              </w:rPr>
              <w:t>型式および</w:t>
            </w:r>
            <w:r>
              <w:rPr>
                <w:rFonts w:ascii="ＭＳ 明朝" w:hAnsi="ＭＳ 明朝" w:cs="ＭＳ Ｐゴシック"/>
                <w:color w:val="000000"/>
                <w:kern w:val="0"/>
                <w:szCs w:val="18"/>
              </w:rPr>
              <w:t>規格が</w:t>
            </w:r>
            <w:r w:rsidRPr="000B7B03">
              <w:rPr>
                <w:rFonts w:ascii="ＭＳ 明朝" w:hAnsi="ＭＳ 明朝" w:cs="ＭＳ Ｐゴシック"/>
                <w:color w:val="000000"/>
                <w:kern w:val="0"/>
                <w:szCs w:val="18"/>
              </w:rPr>
              <w:t>同一</w:t>
            </w:r>
            <w:r>
              <w:rPr>
                <w:rFonts w:ascii="ＭＳ 明朝" w:hAnsi="ＭＳ 明朝" w:cs="ＭＳ Ｐゴシック" w:hint="eastAsia"/>
                <w:color w:val="000000"/>
                <w:kern w:val="0"/>
                <w:szCs w:val="18"/>
              </w:rPr>
              <w:t>で、</w:t>
            </w:r>
            <w:r>
              <w:rPr>
                <w:rFonts w:ascii="ＭＳ 明朝" w:hAnsi="ＭＳ 明朝" w:cs="ＭＳ Ｐゴシック"/>
                <w:color w:val="000000"/>
                <w:kern w:val="0"/>
                <w:szCs w:val="18"/>
              </w:rPr>
              <w:t>改造のない既製品</w:t>
            </w:r>
            <w:r>
              <w:rPr>
                <w:rFonts w:ascii="ＭＳ 明朝" w:hAnsi="ＭＳ 明朝" w:cs="ＭＳ Ｐゴシック" w:hint="eastAsia"/>
                <w:color w:val="000000"/>
                <w:kern w:val="0"/>
                <w:szCs w:val="18"/>
              </w:rPr>
              <w:t>で</w:t>
            </w:r>
            <w:r>
              <w:rPr>
                <w:rFonts w:ascii="ＭＳ 明朝" w:hAnsi="ＭＳ 明朝" w:cs="ＭＳ Ｐゴシック"/>
                <w:color w:val="000000"/>
                <w:kern w:val="0"/>
                <w:szCs w:val="18"/>
              </w:rPr>
              <w:t>ある</w:t>
            </w:r>
            <w:r w:rsidRPr="000B7B03">
              <w:rPr>
                <w:rFonts w:ascii="ＭＳ 明朝" w:hAnsi="ＭＳ 明朝" w:cs="ＭＳ Ｐゴシック" w:hint="eastAsia"/>
                <w:color w:val="000000"/>
                <w:kern w:val="0"/>
                <w:szCs w:val="18"/>
              </w:rPr>
              <w:t>場合</w:t>
            </w:r>
            <w:r>
              <w:rPr>
                <w:rFonts w:ascii="ＭＳ 明朝" w:hAnsi="ＭＳ 明朝" w:cs="ＭＳ Ｐゴシック" w:hint="eastAsia"/>
                <w:color w:val="000000"/>
                <w:kern w:val="0"/>
                <w:szCs w:val="18"/>
              </w:rPr>
              <w:t>等は</w:t>
            </w:r>
            <w:r w:rsidRPr="000B7B03">
              <w:rPr>
                <w:rFonts w:ascii="ＭＳ 明朝" w:hAnsi="ＭＳ 明朝" w:cs="ＭＳ Ｐゴシック" w:hint="eastAsia"/>
                <w:color w:val="000000"/>
                <w:kern w:val="0"/>
                <w:szCs w:val="18"/>
              </w:rPr>
              <w:t>当所の</w:t>
            </w:r>
            <w:r w:rsidRPr="000B7B03">
              <w:rPr>
                <w:rFonts w:ascii="ＭＳ 明朝" w:hAnsi="ＭＳ 明朝" w:cs="ＭＳ Ｐゴシック"/>
                <w:color w:val="000000"/>
                <w:kern w:val="0"/>
                <w:szCs w:val="18"/>
              </w:rPr>
              <w:t>判定は不要です。（</w:t>
            </w:r>
            <w:r w:rsidRPr="000B7B03">
              <w:rPr>
                <w:rFonts w:ascii="ＭＳ 明朝" w:hAnsi="ＭＳ 明朝" w:cs="ＭＳ Ｐゴシック" w:hint="eastAsia"/>
                <w:color w:val="000000"/>
                <w:kern w:val="0"/>
                <w:szCs w:val="18"/>
              </w:rPr>
              <w:t>市町村での判断により</w:t>
            </w:r>
            <w:r>
              <w:rPr>
                <w:rFonts w:ascii="ＭＳ 明朝" w:hAnsi="ＭＳ 明朝" w:cs="ＭＳ Ｐゴシック" w:hint="eastAsia"/>
                <w:color w:val="000000"/>
                <w:kern w:val="0"/>
                <w:szCs w:val="18"/>
              </w:rPr>
              <w:t>決定</w:t>
            </w:r>
            <w:r w:rsidRPr="000B7B03">
              <w:rPr>
                <w:rFonts w:ascii="ＭＳ 明朝" w:hAnsi="ＭＳ 明朝" w:cs="ＭＳ Ｐゴシック" w:hint="eastAsia"/>
                <w:color w:val="000000"/>
                <w:kern w:val="0"/>
                <w:szCs w:val="18"/>
              </w:rPr>
              <w:t>。）</w:t>
            </w:r>
          </w:p>
          <w:p w:rsidR="004A2EDD" w:rsidRDefault="004A2EDD" w:rsidP="00E76FB7">
            <w:pPr>
              <w:widowControl/>
              <w:spacing w:line="190" w:lineRule="exact"/>
              <w:ind w:leftChars="100" w:left="3600" w:hangingChars="1900" w:hanging="3420"/>
              <w:jc w:val="left"/>
              <w:rPr>
                <w:rFonts w:ascii="ＭＳ 明朝" w:hAnsi="ＭＳ 明朝" w:cs="ＭＳ Ｐゴシック"/>
                <w:color w:val="000000"/>
                <w:kern w:val="0"/>
                <w:szCs w:val="18"/>
              </w:rPr>
            </w:pPr>
          </w:p>
          <w:p w:rsidR="004A2EDD" w:rsidRDefault="004A2EDD" w:rsidP="00E76FB7">
            <w:pPr>
              <w:widowControl/>
              <w:spacing w:line="190" w:lineRule="exact"/>
              <w:ind w:left="180" w:hangingChars="100" w:hanging="180"/>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７</w:t>
            </w:r>
            <w:r>
              <w:rPr>
                <w:rFonts w:ascii="ＭＳ 明朝" w:hAnsi="ＭＳ 明朝" w:cs="ＭＳ Ｐゴシック"/>
                <w:color w:val="000000"/>
                <w:kern w:val="0"/>
                <w:szCs w:val="18"/>
              </w:rPr>
              <w:t xml:space="preserve">　</w:t>
            </w:r>
            <w:r>
              <w:rPr>
                <w:rFonts w:ascii="ＭＳ 明朝" w:hAnsi="ＭＳ 明朝" w:cs="ＭＳ Ｐゴシック" w:hint="eastAsia"/>
                <w:color w:val="000000"/>
                <w:kern w:val="0"/>
                <w:szCs w:val="18"/>
              </w:rPr>
              <w:t>特例補装具の修理</w:t>
            </w:r>
            <w:r w:rsidRPr="000B7B03">
              <w:rPr>
                <w:rFonts w:ascii="ＭＳ 明朝" w:hAnsi="ＭＳ 明朝" w:cs="ＭＳ Ｐゴシック" w:hint="eastAsia"/>
                <w:color w:val="000000"/>
                <w:kern w:val="0"/>
                <w:szCs w:val="18"/>
              </w:rPr>
              <w:t>について、</w:t>
            </w:r>
            <w:r>
              <w:rPr>
                <w:rFonts w:ascii="ＭＳ 明朝" w:hAnsi="ＭＳ 明朝" w:cs="ＭＳ Ｐゴシック" w:hint="eastAsia"/>
                <w:color w:val="000000"/>
                <w:kern w:val="0"/>
                <w:szCs w:val="18"/>
              </w:rPr>
              <w:t>同一</w:t>
            </w:r>
            <w:r>
              <w:rPr>
                <w:rFonts w:ascii="ＭＳ 明朝" w:hAnsi="ＭＳ 明朝" w:cs="ＭＳ Ｐゴシック"/>
                <w:color w:val="000000"/>
                <w:kern w:val="0"/>
                <w:szCs w:val="18"/>
              </w:rPr>
              <w:t>規格</w:t>
            </w:r>
            <w:r>
              <w:rPr>
                <w:rFonts w:ascii="ＭＳ 明朝" w:hAnsi="ＭＳ 明朝" w:cs="ＭＳ Ｐゴシック" w:hint="eastAsia"/>
                <w:color w:val="000000"/>
                <w:kern w:val="0"/>
                <w:szCs w:val="18"/>
              </w:rPr>
              <w:t>の小</w:t>
            </w:r>
            <w:r>
              <w:rPr>
                <w:rFonts w:ascii="ＭＳ 明朝" w:hAnsi="ＭＳ 明朝" w:cs="ＭＳ Ｐゴシック"/>
                <w:color w:val="000000"/>
                <w:kern w:val="0"/>
                <w:szCs w:val="18"/>
              </w:rPr>
              <w:t>部品や</w:t>
            </w:r>
            <w:r>
              <w:rPr>
                <w:rFonts w:ascii="ＭＳ 明朝" w:hAnsi="ＭＳ 明朝" w:cs="ＭＳ Ｐゴシック" w:hint="eastAsia"/>
                <w:color w:val="000000"/>
                <w:kern w:val="0"/>
                <w:szCs w:val="18"/>
              </w:rPr>
              <w:t>タイヤ</w:t>
            </w:r>
            <w:r>
              <w:rPr>
                <w:rFonts w:ascii="ＭＳ 明朝" w:hAnsi="ＭＳ 明朝" w:cs="ＭＳ Ｐゴシック"/>
                <w:color w:val="000000"/>
                <w:kern w:val="0"/>
                <w:szCs w:val="18"/>
              </w:rPr>
              <w:t>等消耗品の</w:t>
            </w:r>
            <w:r>
              <w:rPr>
                <w:rFonts w:ascii="ＭＳ 明朝" w:hAnsi="ＭＳ 明朝" w:cs="ＭＳ Ｐゴシック" w:hint="eastAsia"/>
                <w:color w:val="000000"/>
                <w:kern w:val="0"/>
                <w:szCs w:val="18"/>
              </w:rPr>
              <w:t>みの</w:t>
            </w:r>
            <w:r w:rsidRPr="000B7B03">
              <w:rPr>
                <w:rFonts w:ascii="ＭＳ 明朝" w:hAnsi="ＭＳ 明朝" w:cs="ＭＳ Ｐゴシック" w:hint="eastAsia"/>
                <w:color w:val="000000"/>
                <w:kern w:val="0"/>
                <w:szCs w:val="18"/>
              </w:rPr>
              <w:t>交換</w:t>
            </w:r>
            <w:r>
              <w:rPr>
                <w:rFonts w:ascii="ＭＳ 明朝" w:hAnsi="ＭＳ 明朝" w:cs="ＭＳ Ｐゴシック" w:hint="eastAsia"/>
                <w:color w:val="000000"/>
                <w:kern w:val="0"/>
                <w:szCs w:val="18"/>
              </w:rPr>
              <w:t>等</w:t>
            </w:r>
            <w:r w:rsidRPr="000B7B03">
              <w:rPr>
                <w:rFonts w:ascii="ＭＳ 明朝" w:hAnsi="ＭＳ 明朝" w:cs="ＭＳ Ｐゴシック" w:hint="eastAsia"/>
                <w:color w:val="000000"/>
                <w:kern w:val="0"/>
                <w:szCs w:val="18"/>
              </w:rPr>
              <w:t>は当所の</w:t>
            </w:r>
            <w:r w:rsidRPr="000B7B03">
              <w:rPr>
                <w:rFonts w:ascii="ＭＳ 明朝" w:hAnsi="ＭＳ 明朝" w:cs="ＭＳ Ｐゴシック"/>
                <w:color w:val="000000"/>
                <w:kern w:val="0"/>
                <w:szCs w:val="18"/>
              </w:rPr>
              <w:t>判定は不要です。（</w:t>
            </w:r>
            <w:r w:rsidRPr="000B7B03">
              <w:rPr>
                <w:rFonts w:ascii="ＭＳ 明朝" w:hAnsi="ＭＳ 明朝" w:cs="ＭＳ Ｐゴシック" w:hint="eastAsia"/>
                <w:color w:val="000000"/>
                <w:kern w:val="0"/>
                <w:szCs w:val="18"/>
              </w:rPr>
              <w:t>市町村での判断により決定。）</w:t>
            </w:r>
          </w:p>
          <w:p w:rsidR="004A2EDD" w:rsidRDefault="004A2EDD" w:rsidP="00E76FB7">
            <w:pPr>
              <w:widowControl/>
              <w:spacing w:line="190" w:lineRule="exact"/>
              <w:jc w:val="left"/>
              <w:rPr>
                <w:rFonts w:ascii="ＭＳ 明朝" w:hAnsi="ＭＳ 明朝" w:cs="ＭＳ Ｐゴシック"/>
                <w:color w:val="000000"/>
                <w:kern w:val="0"/>
                <w:szCs w:val="18"/>
              </w:rPr>
            </w:pPr>
          </w:p>
          <w:p w:rsidR="004A2EDD" w:rsidRDefault="004A2EDD" w:rsidP="00E76FB7">
            <w:pPr>
              <w:widowControl/>
              <w:spacing w:line="190" w:lineRule="exact"/>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８</w:t>
            </w:r>
            <w:r>
              <w:rPr>
                <w:rFonts w:ascii="ＭＳ 明朝" w:hAnsi="ＭＳ 明朝" w:cs="ＭＳ Ｐゴシック"/>
                <w:color w:val="000000"/>
                <w:kern w:val="0"/>
                <w:szCs w:val="18"/>
              </w:rPr>
              <w:t xml:space="preserve">　</w:t>
            </w:r>
            <w:r>
              <w:rPr>
                <w:rFonts w:ascii="ＭＳ 明朝" w:hAnsi="ＭＳ 明朝" w:cs="ＭＳ Ｐゴシック" w:hint="eastAsia"/>
                <w:color w:val="000000"/>
                <w:kern w:val="0"/>
                <w:szCs w:val="18"/>
              </w:rPr>
              <w:t>借受</w:t>
            </w:r>
            <w:r>
              <w:rPr>
                <w:rFonts w:ascii="ＭＳ 明朝" w:hAnsi="ＭＳ 明朝" w:cs="ＭＳ Ｐゴシック"/>
                <w:color w:val="000000"/>
                <w:kern w:val="0"/>
                <w:szCs w:val="18"/>
              </w:rPr>
              <w:t>けの判定方法は新規支給に準じます。</w:t>
            </w:r>
          </w:p>
          <w:p w:rsidR="00E76FB7" w:rsidRDefault="00E76FB7" w:rsidP="00E76FB7">
            <w:pPr>
              <w:widowControl/>
              <w:spacing w:line="190" w:lineRule="exact"/>
              <w:jc w:val="left"/>
              <w:rPr>
                <w:rFonts w:ascii="ＭＳ 明朝" w:hAnsi="ＭＳ 明朝" w:cs="ＭＳ Ｐゴシック"/>
                <w:color w:val="000000"/>
                <w:kern w:val="0"/>
                <w:szCs w:val="18"/>
              </w:rPr>
            </w:pPr>
          </w:p>
          <w:p w:rsidR="00E76FB7" w:rsidRPr="00BD2C32" w:rsidRDefault="00E76FB7" w:rsidP="00E76FB7">
            <w:pPr>
              <w:widowControl/>
              <w:spacing w:line="190" w:lineRule="exact"/>
              <w:jc w:val="left"/>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９</w:t>
            </w:r>
            <w:r w:rsidR="00AB513D">
              <w:rPr>
                <w:rFonts w:ascii="ＭＳ 明朝" w:hAnsi="ＭＳ 明朝" w:cs="ＭＳ Ｐゴシック"/>
                <w:color w:val="000000"/>
                <w:kern w:val="0"/>
                <w:szCs w:val="18"/>
              </w:rPr>
              <w:t xml:space="preserve">　</w:t>
            </w:r>
            <w:r w:rsidR="00AB513D">
              <w:rPr>
                <w:rFonts w:ascii="ＭＳ 明朝" w:hAnsi="ＭＳ 明朝" w:cs="ＭＳ Ｐゴシック" w:hint="eastAsia"/>
                <w:color w:val="000000"/>
                <w:kern w:val="0"/>
                <w:szCs w:val="18"/>
              </w:rPr>
              <w:t>18</w:t>
            </w:r>
            <w:r w:rsidR="00AB513D">
              <w:rPr>
                <w:rFonts w:ascii="ＭＳ 明朝" w:hAnsi="ＭＳ 明朝" w:cs="ＭＳ Ｐゴシック"/>
                <w:color w:val="000000"/>
                <w:kern w:val="0"/>
                <w:szCs w:val="18"/>
              </w:rPr>
              <w:t>歳未満に</w:t>
            </w:r>
            <w:bookmarkStart w:id="0" w:name="_GoBack"/>
            <w:bookmarkEnd w:id="0"/>
            <w:r>
              <w:rPr>
                <w:rFonts w:ascii="ＭＳ 明朝" w:hAnsi="ＭＳ 明朝" w:cs="ＭＳ Ｐゴシック"/>
                <w:color w:val="000000"/>
                <w:kern w:val="0"/>
                <w:szCs w:val="18"/>
              </w:rPr>
              <w:t>支給された補装具の修理</w:t>
            </w:r>
            <w:r>
              <w:rPr>
                <w:rFonts w:ascii="ＭＳ 明朝" w:hAnsi="ＭＳ 明朝" w:cs="ＭＳ Ｐゴシック" w:hint="eastAsia"/>
                <w:color w:val="000000"/>
                <w:kern w:val="0"/>
                <w:szCs w:val="18"/>
              </w:rPr>
              <w:t>、</w:t>
            </w:r>
            <w:r>
              <w:rPr>
                <w:rFonts w:ascii="ＭＳ 明朝" w:hAnsi="ＭＳ 明朝" w:cs="ＭＳ Ｐゴシック"/>
                <w:color w:val="000000"/>
                <w:kern w:val="0"/>
                <w:szCs w:val="18"/>
              </w:rPr>
              <w:t>再支給</w:t>
            </w:r>
            <w:r>
              <w:rPr>
                <w:rFonts w:ascii="ＭＳ 明朝" w:hAnsi="ＭＳ 明朝" w:cs="ＭＳ Ｐゴシック" w:hint="eastAsia"/>
                <w:color w:val="000000"/>
                <w:kern w:val="0"/>
                <w:szCs w:val="18"/>
              </w:rPr>
              <w:t>については</w:t>
            </w:r>
            <w:r>
              <w:rPr>
                <w:rFonts w:ascii="ＭＳ 明朝" w:hAnsi="ＭＳ 明朝" w:cs="ＭＳ Ｐゴシック"/>
                <w:color w:val="000000"/>
                <w:kern w:val="0"/>
                <w:szCs w:val="18"/>
              </w:rPr>
              <w:t>新規支給に準じます。</w:t>
            </w:r>
          </w:p>
        </w:tc>
      </w:tr>
      <w:tr w:rsidR="004A2EDD" w:rsidRPr="0089773F" w:rsidTr="004A2EDD">
        <w:trPr>
          <w:trHeight w:hRule="exact" w:val="737"/>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それ以外</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hRule="exact" w:val="737"/>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装　　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hRule="exact" w:val="737"/>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座位保持装置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hRule="exact" w:val="737"/>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補　聴　器</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hRule="exact" w:val="737"/>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車椅子（オーダーメイド）</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hRule="exact" w:val="737"/>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電動車椅子</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0A78F7">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val="996"/>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AE5AF8">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重度障害者用</w:t>
            </w:r>
            <w:r w:rsidR="00CD6801">
              <w:rPr>
                <w:rFonts w:ascii="ＭＳ 明朝" w:hAnsi="ＭＳ 明朝" w:cs="ＭＳ Ｐゴシック" w:hint="eastAsia"/>
                <w:color w:val="000000"/>
                <w:kern w:val="0"/>
                <w:szCs w:val="18"/>
              </w:rPr>
              <w:t>意思</w:t>
            </w:r>
            <w:r w:rsidRPr="0089773F">
              <w:rPr>
                <w:rFonts w:ascii="ＭＳ 明朝" w:hAnsi="ＭＳ 明朝" w:cs="ＭＳ Ｐゴシック" w:hint="eastAsia"/>
                <w:color w:val="000000"/>
                <w:kern w:val="0"/>
                <w:szCs w:val="18"/>
              </w:rPr>
              <w:t>伝達装置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Default="004A2EDD" w:rsidP="00AE5AF8">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p>
          <w:p w:rsidR="004A2EDD" w:rsidRPr="0089773F" w:rsidRDefault="004A2EDD" w:rsidP="00AE5AF8">
            <w:pPr>
              <w:widowControl/>
              <w:spacing w:line="26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[３</w:t>
            </w:r>
            <w:r>
              <w:rPr>
                <w:rFonts w:ascii="ＭＳ 明朝" w:hAnsi="ＭＳ 明朝" w:cs="ＭＳ Ｐゴシック"/>
                <w:color w:val="000000"/>
                <w:kern w:val="0"/>
                <w:szCs w:val="18"/>
              </w:rPr>
              <w:t>参照</w:t>
            </w:r>
            <w:r>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Default="004A2EDD" w:rsidP="00AE5AF8">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p>
          <w:p w:rsidR="004A2EDD" w:rsidRPr="0089773F" w:rsidRDefault="004A2EDD" w:rsidP="00AE5AF8">
            <w:pPr>
              <w:widowControl/>
              <w:spacing w:line="26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[４</w:t>
            </w:r>
            <w:r>
              <w:rPr>
                <w:rFonts w:ascii="ＭＳ 明朝" w:hAnsi="ＭＳ 明朝" w:cs="ＭＳ Ｐゴシック"/>
                <w:color w:val="000000"/>
                <w:kern w:val="0"/>
                <w:szCs w:val="18"/>
              </w:rPr>
              <w:t>参照</w:t>
            </w:r>
            <w:r>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Default="004A2EDD" w:rsidP="00AE5AF8">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p>
          <w:p w:rsidR="004A2EDD" w:rsidRPr="0089773F" w:rsidRDefault="004A2EDD" w:rsidP="00AE5AF8">
            <w:pPr>
              <w:widowControl/>
              <w:spacing w:line="26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[５</w:t>
            </w:r>
            <w:r>
              <w:rPr>
                <w:rFonts w:ascii="ＭＳ 明朝" w:hAnsi="ＭＳ 明朝" w:cs="ＭＳ Ｐゴシック"/>
                <w:color w:val="000000"/>
                <w:kern w:val="0"/>
                <w:szCs w:val="18"/>
              </w:rPr>
              <w:t>参照</w:t>
            </w:r>
            <w:r>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4A2EDD" w:rsidRPr="0089773F" w:rsidTr="004A2EDD">
        <w:trPr>
          <w:trHeight w:val="975"/>
        </w:trPr>
        <w:tc>
          <w:tcPr>
            <w:tcW w:w="2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BC73AA">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特例補装具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89773F">
            <w:pPr>
              <w:widowControl/>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5F1BF1">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）[６参照]</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Pr="0089773F" w:rsidRDefault="004A2EDD" w:rsidP="00194927">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DD" w:rsidRDefault="004A2EDD" w:rsidP="005F1BF1">
            <w:pPr>
              <w:widowControl/>
              <w:spacing w:line="260" w:lineRule="exact"/>
              <w:jc w:val="center"/>
              <w:rPr>
                <w:rFonts w:ascii="ＭＳ 明朝" w:hAnsi="ＭＳ 明朝" w:cs="ＭＳ Ｐゴシック"/>
                <w:color w:val="000000"/>
                <w:kern w:val="0"/>
                <w:szCs w:val="18"/>
              </w:rPr>
            </w:pP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r w:rsidRPr="0089773F">
              <w:rPr>
                <w:rFonts w:ascii="ＭＳ 明朝" w:hAnsi="ＭＳ 明朝" w:cs="ＭＳ Ｐゴシック" w:hint="eastAsia"/>
                <w:color w:val="000000"/>
                <w:kern w:val="0"/>
                <w:szCs w:val="18"/>
              </w:rPr>
              <w:t>△</w:t>
            </w:r>
            <w:r>
              <w:rPr>
                <w:rFonts w:ascii="ＭＳ 明朝" w:hAnsi="ＭＳ 明朝" w:cs="ＭＳ Ｐゴシック" w:hint="eastAsia"/>
                <w:color w:val="000000"/>
                <w:kern w:val="0"/>
                <w:szCs w:val="18"/>
              </w:rPr>
              <w:t>）</w:t>
            </w:r>
          </w:p>
          <w:p w:rsidR="004A2EDD" w:rsidRPr="0089773F" w:rsidRDefault="004A2EDD" w:rsidP="005F1BF1">
            <w:pPr>
              <w:widowControl/>
              <w:spacing w:line="26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[７</w:t>
            </w:r>
            <w:r>
              <w:rPr>
                <w:rFonts w:ascii="ＭＳ 明朝" w:hAnsi="ＭＳ 明朝" w:cs="ＭＳ Ｐゴシック"/>
                <w:color w:val="000000"/>
                <w:kern w:val="0"/>
                <w:szCs w:val="18"/>
              </w:rPr>
              <w:t>参照</w:t>
            </w:r>
            <w:r>
              <w:rPr>
                <w:rFonts w:ascii="ＭＳ 明朝" w:hAnsi="ＭＳ 明朝" w:cs="ＭＳ Ｐゴシック" w:hint="eastAsia"/>
                <w:color w:val="000000"/>
                <w:kern w:val="0"/>
                <w:szCs w:val="18"/>
              </w:rPr>
              <w:t>]</w:t>
            </w:r>
          </w:p>
        </w:tc>
        <w:tc>
          <w:tcPr>
            <w:tcW w:w="7513" w:type="dxa"/>
            <w:vMerge/>
            <w:tcBorders>
              <w:top w:val="nil"/>
              <w:bottom w:val="single" w:sz="4" w:space="0" w:color="auto"/>
              <w:right w:val="single" w:sz="4" w:space="0" w:color="auto"/>
            </w:tcBorders>
            <w:vAlign w:val="center"/>
            <w:hideMark/>
          </w:tcPr>
          <w:p w:rsidR="004A2EDD" w:rsidRPr="0089773F" w:rsidRDefault="004A2EDD" w:rsidP="0089773F">
            <w:pPr>
              <w:widowControl/>
              <w:jc w:val="left"/>
              <w:rPr>
                <w:rFonts w:ascii="ＭＳ 明朝" w:hAnsi="ＭＳ 明朝" w:cs="ＭＳ Ｐゴシック"/>
                <w:color w:val="000000"/>
                <w:kern w:val="0"/>
                <w:szCs w:val="18"/>
              </w:rPr>
            </w:pPr>
          </w:p>
        </w:tc>
      </w:tr>
      <w:tr w:rsidR="0089773F" w:rsidRPr="00B91623" w:rsidTr="005A5141">
        <w:trPr>
          <w:trHeight w:val="765"/>
        </w:trPr>
        <w:tc>
          <w:tcPr>
            <w:tcW w:w="14454" w:type="dxa"/>
            <w:gridSpan w:val="7"/>
            <w:tcBorders>
              <w:top w:val="single" w:sz="4" w:space="0" w:color="auto"/>
            </w:tcBorders>
            <w:shd w:val="clear" w:color="auto" w:fill="auto"/>
            <w:vAlign w:val="center"/>
            <w:hideMark/>
          </w:tcPr>
          <w:p w:rsidR="0089773F" w:rsidRPr="008E3836" w:rsidRDefault="0089773F" w:rsidP="00B92F24">
            <w:pPr>
              <w:widowControl/>
              <w:spacing w:line="240" w:lineRule="exact"/>
              <w:ind w:firstLineChars="100" w:firstLine="200"/>
              <w:jc w:val="left"/>
              <w:rPr>
                <w:rFonts w:ascii="ＭＳ 明朝" w:hAnsi="ＭＳ 明朝" w:cs="ＭＳ Ｐゴシック"/>
                <w:color w:val="000000"/>
                <w:kern w:val="0"/>
                <w:sz w:val="20"/>
                <w:szCs w:val="20"/>
              </w:rPr>
            </w:pPr>
            <w:r w:rsidRPr="008E3836">
              <w:rPr>
                <w:rFonts w:ascii="ＭＳ 明朝" w:hAnsi="ＭＳ 明朝" w:cs="ＭＳ Ｐゴシック" w:hint="eastAsia"/>
                <w:color w:val="000000"/>
                <w:kern w:val="0"/>
                <w:sz w:val="20"/>
                <w:szCs w:val="20"/>
              </w:rPr>
              <w:t>＊義眼、眼鏡（矯正用・遮光用・コンタクトレンズ・弱視用）、車椅子</w:t>
            </w:r>
            <w:r w:rsidR="00F318B0" w:rsidRPr="008E3836">
              <w:rPr>
                <w:rFonts w:ascii="ＭＳ 明朝" w:hAnsi="ＭＳ 明朝" w:cs="ＭＳ Ｐゴシック" w:hint="eastAsia"/>
                <w:color w:val="000000"/>
                <w:kern w:val="0"/>
                <w:sz w:val="20"/>
                <w:szCs w:val="20"/>
              </w:rPr>
              <w:t>（レディメイド）、歩行器、盲人安全つえ、歩行補助つえ</w:t>
            </w:r>
            <w:r w:rsidRPr="008E3836">
              <w:rPr>
                <w:rFonts w:ascii="ＭＳ 明朝" w:hAnsi="ＭＳ 明朝" w:cs="ＭＳ Ｐゴシック" w:hint="eastAsia"/>
                <w:color w:val="000000"/>
                <w:kern w:val="0"/>
                <w:sz w:val="20"/>
                <w:szCs w:val="20"/>
              </w:rPr>
              <w:t>の支給及び修理については市町村で</w:t>
            </w:r>
            <w:r w:rsidR="00077DF5" w:rsidRPr="008E3836">
              <w:rPr>
                <w:rFonts w:ascii="ＭＳ 明朝" w:hAnsi="ＭＳ 明朝" w:cs="ＭＳ Ｐゴシック" w:hint="eastAsia"/>
                <w:color w:val="000000"/>
                <w:kern w:val="0"/>
                <w:sz w:val="20"/>
                <w:szCs w:val="20"/>
              </w:rPr>
              <w:t>の</w:t>
            </w:r>
            <w:r w:rsidR="000A78F7" w:rsidRPr="008E3836">
              <w:rPr>
                <w:rFonts w:ascii="ＭＳ 明朝" w:hAnsi="ＭＳ 明朝" w:cs="ＭＳ Ｐゴシック" w:hint="eastAsia"/>
                <w:color w:val="000000"/>
                <w:kern w:val="0"/>
                <w:sz w:val="20"/>
                <w:szCs w:val="20"/>
              </w:rPr>
              <w:t>判断</w:t>
            </w:r>
            <w:r w:rsidR="00077DF5" w:rsidRPr="008E3836">
              <w:rPr>
                <w:rFonts w:ascii="ＭＳ 明朝" w:hAnsi="ＭＳ 明朝" w:cs="ＭＳ Ｐゴシック" w:hint="eastAsia"/>
                <w:color w:val="000000"/>
                <w:kern w:val="0"/>
                <w:sz w:val="20"/>
                <w:szCs w:val="20"/>
              </w:rPr>
              <w:t>に</w:t>
            </w:r>
            <w:r w:rsidR="00077DF5" w:rsidRPr="008E3836">
              <w:rPr>
                <w:rFonts w:ascii="ＭＳ 明朝" w:hAnsi="ＭＳ 明朝" w:cs="ＭＳ Ｐゴシック"/>
                <w:color w:val="000000"/>
                <w:kern w:val="0"/>
                <w:sz w:val="20"/>
                <w:szCs w:val="20"/>
              </w:rPr>
              <w:t>より</w:t>
            </w:r>
            <w:r w:rsidRPr="008E3836">
              <w:rPr>
                <w:rFonts w:ascii="ＭＳ 明朝" w:hAnsi="ＭＳ 明朝" w:cs="ＭＳ Ｐゴシック" w:hint="eastAsia"/>
                <w:color w:val="000000"/>
                <w:kern w:val="0"/>
                <w:sz w:val="20"/>
                <w:szCs w:val="20"/>
              </w:rPr>
              <w:t>決定となります。</w:t>
            </w:r>
          </w:p>
        </w:tc>
      </w:tr>
    </w:tbl>
    <w:p w:rsidR="009D6B57" w:rsidRPr="000A78F7" w:rsidRDefault="009D6B57" w:rsidP="00D5307E">
      <w:pPr>
        <w:widowControl/>
        <w:spacing w:line="-220" w:lineRule="auto"/>
        <w:ind w:firstLineChars="100" w:firstLine="180"/>
        <w:jc w:val="left"/>
      </w:pPr>
    </w:p>
    <w:sectPr w:rsidR="009D6B57" w:rsidRPr="000A78F7" w:rsidSect="005A5141">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38" w:rsidRDefault="00D26338" w:rsidP="00F318B0">
      <w:r>
        <w:separator/>
      </w:r>
    </w:p>
  </w:endnote>
  <w:endnote w:type="continuationSeparator" w:id="0">
    <w:p w:rsidR="00D26338" w:rsidRDefault="00D26338" w:rsidP="00F3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38" w:rsidRDefault="00D26338" w:rsidP="00F318B0">
      <w:r>
        <w:separator/>
      </w:r>
    </w:p>
  </w:footnote>
  <w:footnote w:type="continuationSeparator" w:id="0">
    <w:p w:rsidR="00D26338" w:rsidRDefault="00D26338" w:rsidP="00F31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3A"/>
    <w:rsid w:val="00071E27"/>
    <w:rsid w:val="00077DF5"/>
    <w:rsid w:val="00086BA0"/>
    <w:rsid w:val="000A78F7"/>
    <w:rsid w:val="000B7B03"/>
    <w:rsid w:val="000E23FC"/>
    <w:rsid w:val="001052BE"/>
    <w:rsid w:val="001267FB"/>
    <w:rsid w:val="00132C92"/>
    <w:rsid w:val="001924AF"/>
    <w:rsid w:val="00194927"/>
    <w:rsid w:val="001C1A88"/>
    <w:rsid w:val="001E2AA5"/>
    <w:rsid w:val="00230C82"/>
    <w:rsid w:val="00265FA5"/>
    <w:rsid w:val="00275A8E"/>
    <w:rsid w:val="00295058"/>
    <w:rsid w:val="002F1A85"/>
    <w:rsid w:val="00392BAA"/>
    <w:rsid w:val="003A12C4"/>
    <w:rsid w:val="003B2451"/>
    <w:rsid w:val="003D6500"/>
    <w:rsid w:val="0040084E"/>
    <w:rsid w:val="0041048D"/>
    <w:rsid w:val="00411E53"/>
    <w:rsid w:val="00467D30"/>
    <w:rsid w:val="00485B63"/>
    <w:rsid w:val="004A2EDD"/>
    <w:rsid w:val="004A7366"/>
    <w:rsid w:val="004E64F5"/>
    <w:rsid w:val="004F4439"/>
    <w:rsid w:val="005A5141"/>
    <w:rsid w:val="005B38ED"/>
    <w:rsid w:val="005D6E0F"/>
    <w:rsid w:val="005D747E"/>
    <w:rsid w:val="005F1BF1"/>
    <w:rsid w:val="005F7680"/>
    <w:rsid w:val="0060599C"/>
    <w:rsid w:val="0062745D"/>
    <w:rsid w:val="006319EF"/>
    <w:rsid w:val="006760A9"/>
    <w:rsid w:val="006E6CFE"/>
    <w:rsid w:val="00772CF4"/>
    <w:rsid w:val="0078741A"/>
    <w:rsid w:val="00794FDD"/>
    <w:rsid w:val="007A729F"/>
    <w:rsid w:val="007B625B"/>
    <w:rsid w:val="0081325B"/>
    <w:rsid w:val="00820660"/>
    <w:rsid w:val="00854086"/>
    <w:rsid w:val="0089773F"/>
    <w:rsid w:val="008A68B1"/>
    <w:rsid w:val="008C2794"/>
    <w:rsid w:val="008D3D0F"/>
    <w:rsid w:val="008D42D7"/>
    <w:rsid w:val="008E3836"/>
    <w:rsid w:val="0093683A"/>
    <w:rsid w:val="0099084A"/>
    <w:rsid w:val="00995A87"/>
    <w:rsid w:val="009D6B57"/>
    <w:rsid w:val="009F58E6"/>
    <w:rsid w:val="009F5EAA"/>
    <w:rsid w:val="00A21F72"/>
    <w:rsid w:val="00A6192D"/>
    <w:rsid w:val="00AB513D"/>
    <w:rsid w:val="00AE5AF8"/>
    <w:rsid w:val="00B13844"/>
    <w:rsid w:val="00B906FC"/>
    <w:rsid w:val="00B91623"/>
    <w:rsid w:val="00B92F24"/>
    <w:rsid w:val="00BC73AA"/>
    <w:rsid w:val="00BD2C32"/>
    <w:rsid w:val="00BE398D"/>
    <w:rsid w:val="00C050E2"/>
    <w:rsid w:val="00CA5290"/>
    <w:rsid w:val="00CD6801"/>
    <w:rsid w:val="00D26338"/>
    <w:rsid w:val="00D30832"/>
    <w:rsid w:val="00D5307E"/>
    <w:rsid w:val="00D64E5E"/>
    <w:rsid w:val="00DB568D"/>
    <w:rsid w:val="00E76FB7"/>
    <w:rsid w:val="00EE26B3"/>
    <w:rsid w:val="00EF6C2C"/>
    <w:rsid w:val="00F318B0"/>
    <w:rsid w:val="00F70668"/>
    <w:rsid w:val="00F76AE3"/>
    <w:rsid w:val="00FA4ACF"/>
    <w:rsid w:val="00FC2CE9"/>
    <w:rsid w:val="00FE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5A49F7D-5810-4929-8626-E734FEB6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3A"/>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AE3"/>
    <w:rPr>
      <w:rFonts w:asciiTheme="majorHAnsi" w:eastAsiaTheme="majorEastAsia" w:hAnsiTheme="majorHAnsi" w:cstheme="majorBidi"/>
      <w:szCs w:val="18"/>
    </w:rPr>
  </w:style>
  <w:style w:type="character" w:customStyle="1" w:styleId="a4">
    <w:name w:val="吹き出し (文字)"/>
    <w:basedOn w:val="a0"/>
    <w:link w:val="a3"/>
    <w:uiPriority w:val="99"/>
    <w:semiHidden/>
    <w:rsid w:val="00F76AE3"/>
    <w:rPr>
      <w:rFonts w:asciiTheme="majorHAnsi" w:eastAsiaTheme="majorEastAsia" w:hAnsiTheme="majorHAnsi" w:cstheme="majorBidi"/>
      <w:sz w:val="18"/>
      <w:szCs w:val="18"/>
    </w:rPr>
  </w:style>
  <w:style w:type="paragraph" w:styleId="a5">
    <w:name w:val="header"/>
    <w:basedOn w:val="a"/>
    <w:link w:val="a6"/>
    <w:uiPriority w:val="99"/>
    <w:unhideWhenUsed/>
    <w:rsid w:val="00F318B0"/>
    <w:pPr>
      <w:tabs>
        <w:tab w:val="center" w:pos="4252"/>
        <w:tab w:val="right" w:pos="8504"/>
      </w:tabs>
      <w:snapToGrid w:val="0"/>
    </w:pPr>
  </w:style>
  <w:style w:type="character" w:customStyle="1" w:styleId="a6">
    <w:name w:val="ヘッダー (文字)"/>
    <w:basedOn w:val="a0"/>
    <w:link w:val="a5"/>
    <w:uiPriority w:val="99"/>
    <w:rsid w:val="00F318B0"/>
    <w:rPr>
      <w:rFonts w:ascii="Century" w:eastAsia="ＭＳ 明朝" w:hAnsi="Century" w:cs="Times New Roman"/>
      <w:sz w:val="18"/>
    </w:rPr>
  </w:style>
  <w:style w:type="paragraph" w:styleId="a7">
    <w:name w:val="footer"/>
    <w:basedOn w:val="a"/>
    <w:link w:val="a8"/>
    <w:uiPriority w:val="99"/>
    <w:unhideWhenUsed/>
    <w:rsid w:val="00F318B0"/>
    <w:pPr>
      <w:tabs>
        <w:tab w:val="center" w:pos="4252"/>
        <w:tab w:val="right" w:pos="8504"/>
      </w:tabs>
      <w:snapToGrid w:val="0"/>
    </w:pPr>
  </w:style>
  <w:style w:type="character" w:customStyle="1" w:styleId="a8">
    <w:name w:val="フッター (文字)"/>
    <w:basedOn w:val="a0"/>
    <w:link w:val="a7"/>
    <w:uiPriority w:val="99"/>
    <w:rsid w:val="00F318B0"/>
    <w:rPr>
      <w:rFonts w:ascii="Century"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17">
      <w:bodyDiv w:val="1"/>
      <w:marLeft w:val="0"/>
      <w:marRight w:val="0"/>
      <w:marTop w:val="0"/>
      <w:marBottom w:val="0"/>
      <w:divBdr>
        <w:top w:val="none" w:sz="0" w:space="0" w:color="auto"/>
        <w:left w:val="none" w:sz="0" w:space="0" w:color="auto"/>
        <w:bottom w:val="none" w:sz="0" w:space="0" w:color="auto"/>
        <w:right w:val="none" w:sz="0" w:space="0" w:color="auto"/>
      </w:divBdr>
    </w:div>
    <w:div w:id="337386372">
      <w:bodyDiv w:val="1"/>
      <w:marLeft w:val="0"/>
      <w:marRight w:val="0"/>
      <w:marTop w:val="0"/>
      <w:marBottom w:val="0"/>
      <w:divBdr>
        <w:top w:val="none" w:sz="0" w:space="0" w:color="auto"/>
        <w:left w:val="none" w:sz="0" w:space="0" w:color="auto"/>
        <w:bottom w:val="none" w:sz="0" w:space="0" w:color="auto"/>
        <w:right w:val="none" w:sz="0" w:space="0" w:color="auto"/>
      </w:divBdr>
    </w:div>
    <w:div w:id="591010037">
      <w:bodyDiv w:val="1"/>
      <w:marLeft w:val="0"/>
      <w:marRight w:val="0"/>
      <w:marTop w:val="0"/>
      <w:marBottom w:val="0"/>
      <w:divBdr>
        <w:top w:val="none" w:sz="0" w:space="0" w:color="auto"/>
        <w:left w:val="none" w:sz="0" w:space="0" w:color="auto"/>
        <w:bottom w:val="none" w:sz="0" w:space="0" w:color="auto"/>
        <w:right w:val="none" w:sz="0" w:space="0" w:color="auto"/>
      </w:divBdr>
    </w:div>
    <w:div w:id="852300198">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5682-CE13-4008-8CDD-77EE6AC2B222}">
  <ds:schemaRefs>
    <ds:schemaRef ds:uri="http://schemas.openxmlformats.org/officeDocument/2006/bibliography"/>
  </ds:schemaRefs>
</ds:datastoreItem>
</file>