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06" w:rsidRPr="00D15A64" w:rsidRDefault="004E39A4" w:rsidP="00B21B06">
      <w:pPr>
        <w:adjustRightInd/>
        <w:spacing w:line="406" w:lineRule="exact"/>
        <w:rPr>
          <w:rFonts w:ascii="ＭＳ 明朝" w:eastAsia="ＭＳ 明朝" w:hAnsi="ＭＳ 明朝" w:cs="ＭＳ ゴシック"/>
          <w:b/>
          <w:sz w:val="24"/>
          <w:szCs w:val="24"/>
        </w:rPr>
      </w:pPr>
      <w:bookmarkStart w:id="0" w:name="_GoBack"/>
      <w:bookmarkEnd w:id="0"/>
      <w:r w:rsidRPr="00D15A64">
        <w:rPr>
          <w:rFonts w:ascii="ＭＳ 明朝" w:eastAsia="ＭＳ 明朝" w:hAnsi="ＭＳ 明朝" w:cs="ＭＳ ゴシック" w:hint="eastAsia"/>
          <w:b/>
          <w:sz w:val="24"/>
          <w:szCs w:val="24"/>
        </w:rPr>
        <w:t>２　知的障害</w:t>
      </w:r>
      <w:r w:rsidR="003B2206" w:rsidRPr="00D15A64">
        <w:rPr>
          <w:rFonts w:ascii="ＭＳ 明朝" w:eastAsia="ＭＳ 明朝" w:hAnsi="ＭＳ 明朝" w:cs="ＭＳ ゴシック" w:hint="eastAsia"/>
          <w:b/>
          <w:sz w:val="24"/>
          <w:szCs w:val="24"/>
        </w:rPr>
        <w:t>の定義</w:t>
      </w:r>
      <w:r w:rsidRPr="00D15A64">
        <w:rPr>
          <w:rFonts w:ascii="ＭＳ 明朝" w:eastAsia="ＭＳ 明朝" w:hAnsi="ＭＳ 明朝" w:cs="ＭＳ ゴシック" w:hint="eastAsia"/>
          <w:b/>
          <w:sz w:val="24"/>
          <w:szCs w:val="24"/>
        </w:rPr>
        <w:t>及び判定</w:t>
      </w:r>
    </w:p>
    <w:p w:rsidR="003B2206" w:rsidRPr="00D15A64" w:rsidRDefault="00B21B06" w:rsidP="00B21B06">
      <w:pPr>
        <w:adjustRightInd/>
        <w:spacing w:line="406" w:lineRule="exact"/>
        <w:rPr>
          <w:rFonts w:ascii="ＭＳ 明朝" w:eastAsia="ＭＳ 明朝" w:hAnsi="ＭＳ 明朝" w:cs="ＭＳ ゴシック"/>
          <w:b/>
          <w:sz w:val="24"/>
          <w:szCs w:val="24"/>
        </w:rPr>
      </w:pPr>
      <w:r w:rsidRPr="00D15A64">
        <w:rPr>
          <w:rFonts w:ascii="ＭＳ 明朝" w:eastAsia="ＭＳ 明朝" w:hAnsi="ＭＳ 明朝" w:cs="ＭＳ ゴシック" w:hint="eastAsia"/>
          <w:b/>
          <w:sz w:val="24"/>
          <w:szCs w:val="24"/>
        </w:rPr>
        <w:t>～総合相談所における知的障害の定義</w:t>
      </w:r>
      <w:r w:rsidR="004B467E" w:rsidRPr="00D15A64">
        <w:rPr>
          <w:rFonts w:ascii="ＭＳ 明朝" w:eastAsia="ＭＳ 明朝" w:hAnsi="ＭＳ 明朝" w:cs="ＭＳ ゴシック" w:hint="eastAsia"/>
          <w:b/>
          <w:sz w:val="24"/>
          <w:szCs w:val="24"/>
        </w:rPr>
        <w:t>及び</w:t>
      </w:r>
      <w:r w:rsidRPr="00D15A64">
        <w:rPr>
          <w:rFonts w:ascii="ＭＳ 明朝" w:eastAsia="ＭＳ 明朝" w:hAnsi="ＭＳ 明朝" w:cs="ＭＳ ゴシック" w:hint="eastAsia"/>
          <w:b/>
          <w:sz w:val="24"/>
          <w:szCs w:val="24"/>
        </w:rPr>
        <w:t>程度別の判定指標について～</w:t>
      </w:r>
    </w:p>
    <w:p w:rsidR="00581413" w:rsidRPr="004B467E" w:rsidRDefault="00581413" w:rsidP="00B21B06">
      <w:pPr>
        <w:adjustRightInd/>
        <w:spacing w:line="406" w:lineRule="exact"/>
        <w:rPr>
          <w:rFonts w:ascii="ＭＳ ゴシック"/>
          <w:spacing w:val="2"/>
          <w:sz w:val="24"/>
          <w:szCs w:val="24"/>
        </w:rPr>
      </w:pPr>
    </w:p>
    <w:p w:rsidR="003B2206" w:rsidRPr="00D15A64" w:rsidRDefault="00D420FE">
      <w:pPr>
        <w:adjustRightInd/>
        <w:spacing w:line="356" w:lineRule="exact"/>
        <w:rPr>
          <w:rFonts w:ascii="ＭＳ ゴシック" w:hAnsi="ＭＳ ゴシック"/>
          <w:spacing w:val="2"/>
          <w:sz w:val="22"/>
          <w:szCs w:val="22"/>
        </w:rPr>
      </w:pPr>
      <w:r w:rsidRPr="00D15A64">
        <w:rPr>
          <w:rFonts w:ascii="ＭＳ ゴシック" w:hAnsi="ＭＳ ゴシック" w:cs="ｺﾞｼｯｸ"/>
          <w:bCs/>
          <w:sz w:val="22"/>
          <w:szCs w:val="22"/>
        </w:rPr>
        <w:t>(1)</w:t>
      </w:r>
      <w:r w:rsidR="00B21B06" w:rsidRPr="00D15A64">
        <w:rPr>
          <w:rFonts w:ascii="ＭＳ ゴシック" w:hAnsi="ＭＳ ゴシック" w:cs="ｺﾞｼｯｸ"/>
          <w:bCs/>
          <w:sz w:val="22"/>
          <w:szCs w:val="22"/>
        </w:rPr>
        <w:t xml:space="preserve"> </w:t>
      </w:r>
      <w:r w:rsidR="003B2206" w:rsidRPr="00D15A64">
        <w:rPr>
          <w:rFonts w:ascii="ＭＳ ゴシック" w:hAnsi="ＭＳ ゴシック" w:cs="ｺﾞｼｯｸ" w:hint="eastAsia"/>
          <w:bCs/>
          <w:sz w:val="22"/>
          <w:szCs w:val="22"/>
        </w:rPr>
        <w:t>趣旨</w:t>
      </w:r>
    </w:p>
    <w:p w:rsidR="003B2206" w:rsidRPr="004E39A4" w:rsidRDefault="003B2206" w:rsidP="00C77054">
      <w:pPr>
        <w:adjustRightInd/>
        <w:ind w:left="192" w:hangingChars="100" w:hanging="192"/>
        <w:rPr>
          <w:rFonts w:ascii="ＭＳ ゴシック"/>
          <w:spacing w:val="2"/>
          <w:sz w:val="19"/>
          <w:szCs w:val="19"/>
        </w:rPr>
      </w:pPr>
      <w:r w:rsidRPr="004E39A4">
        <w:rPr>
          <w:rFonts w:ascii="ＭＳ ゴシック" w:eastAsia="Mincho" w:cs="Mincho" w:hint="eastAsia"/>
          <w:sz w:val="19"/>
          <w:szCs w:val="19"/>
        </w:rPr>
        <w:t xml:space="preserve">　</w:t>
      </w:r>
      <w:r w:rsidR="00C77054">
        <w:rPr>
          <w:rFonts w:ascii="ＭＳ ゴシック" w:eastAsia="Mincho" w:cs="Mincho" w:hint="eastAsia"/>
          <w:sz w:val="19"/>
          <w:szCs w:val="19"/>
        </w:rPr>
        <w:t xml:space="preserve">　</w:t>
      </w:r>
      <w:r w:rsidRPr="004E39A4">
        <w:rPr>
          <w:rFonts w:ascii="ＭＳ ゴシック" w:eastAsia="Mincho" w:cs="Mincho" w:hint="eastAsia"/>
          <w:sz w:val="19"/>
          <w:szCs w:val="19"/>
        </w:rPr>
        <w:t>知的障害の定義を明確にするとともに、程度別の判定指標を作成することによって、当所における知的障害に関する相談、判定業務の指針とする。</w:t>
      </w:r>
    </w:p>
    <w:p w:rsidR="003B2206" w:rsidRPr="00C77054" w:rsidRDefault="003B2206">
      <w:pPr>
        <w:adjustRightInd/>
        <w:rPr>
          <w:rFonts w:ascii="ＭＳ ゴシック"/>
          <w:spacing w:val="2"/>
        </w:rPr>
      </w:pPr>
    </w:p>
    <w:p w:rsidR="003B2206" w:rsidRPr="00D15A64" w:rsidRDefault="00D420FE">
      <w:pPr>
        <w:adjustRightInd/>
        <w:spacing w:line="356" w:lineRule="exact"/>
        <w:rPr>
          <w:rFonts w:ascii="ＭＳ ゴシック" w:hAnsi="ＭＳ ゴシック"/>
          <w:spacing w:val="2"/>
          <w:sz w:val="22"/>
          <w:szCs w:val="22"/>
        </w:rPr>
      </w:pPr>
      <w:r w:rsidRPr="00D15A64">
        <w:rPr>
          <w:rFonts w:ascii="ＭＳ ゴシック" w:hAnsi="ＭＳ ゴシック" w:cs="ｺﾞｼｯｸ"/>
          <w:bCs/>
          <w:sz w:val="22"/>
          <w:szCs w:val="22"/>
        </w:rPr>
        <w:t>(2)</w:t>
      </w:r>
      <w:r w:rsidR="00B21B06" w:rsidRPr="00D15A64">
        <w:rPr>
          <w:rFonts w:ascii="ＭＳ ゴシック" w:hAnsi="ＭＳ ゴシック" w:cs="ｺﾞｼｯｸ"/>
          <w:bCs/>
          <w:sz w:val="22"/>
          <w:szCs w:val="22"/>
        </w:rPr>
        <w:t xml:space="preserve"> </w:t>
      </w:r>
      <w:r w:rsidR="003B2206" w:rsidRPr="00D15A64">
        <w:rPr>
          <w:rFonts w:ascii="ＭＳ ゴシック" w:hAnsi="ＭＳ ゴシック" w:cs="ｺﾞｼｯｸ" w:hint="eastAsia"/>
          <w:bCs/>
          <w:sz w:val="22"/>
          <w:szCs w:val="22"/>
        </w:rPr>
        <w:t>知的障害の定義</w:t>
      </w:r>
    </w:p>
    <w:p w:rsidR="003B2206" w:rsidRPr="00D15A64" w:rsidRDefault="00B21B06" w:rsidP="00B21B06">
      <w:pPr>
        <w:adjustRightInd/>
        <w:ind w:firstLineChars="100" w:firstLine="192"/>
        <w:rPr>
          <w:rFonts w:ascii="ＭＳ ゴシック" w:hAnsi="ＭＳ ゴシック"/>
          <w:spacing w:val="2"/>
          <w:sz w:val="19"/>
          <w:szCs w:val="19"/>
        </w:rPr>
      </w:pPr>
      <w:r w:rsidRPr="00D15A64">
        <w:rPr>
          <w:rFonts w:ascii="ＭＳ ゴシック" w:hAnsi="ＭＳ ゴシック" w:cs="Mincho" w:hint="eastAsia"/>
          <w:sz w:val="19"/>
          <w:szCs w:val="19"/>
        </w:rPr>
        <w:t xml:space="preserve">ア　</w:t>
      </w:r>
      <w:r w:rsidR="003B2206" w:rsidRPr="00D15A64">
        <w:rPr>
          <w:rFonts w:ascii="ＭＳ ゴシック" w:hAnsi="ＭＳ ゴシック" w:cs="Mincho" w:hint="eastAsia"/>
          <w:sz w:val="19"/>
          <w:szCs w:val="19"/>
        </w:rPr>
        <w:t>基本的な考え方</w:t>
      </w:r>
    </w:p>
    <w:p w:rsidR="003B2206" w:rsidRPr="004E39A4" w:rsidRDefault="00C217D1" w:rsidP="00C77054">
      <w:pPr>
        <w:adjustRightInd/>
        <w:ind w:left="384" w:hangingChars="200" w:hanging="384"/>
        <w:rPr>
          <w:rFonts w:ascii="ＭＳ ゴシック"/>
          <w:spacing w:val="2"/>
          <w:sz w:val="19"/>
          <w:szCs w:val="19"/>
        </w:rPr>
      </w:pPr>
      <w:r w:rsidRPr="004E39A4">
        <w:rPr>
          <w:rFonts w:ascii="ＭＳ ゴシック" w:eastAsia="Mincho" w:cs="Mincho" w:hint="eastAsia"/>
          <w:sz w:val="19"/>
          <w:szCs w:val="19"/>
        </w:rPr>
        <w:t xml:space="preserve">　</w:t>
      </w:r>
      <w:r w:rsidR="00C77054">
        <w:rPr>
          <w:rFonts w:ascii="ＭＳ ゴシック" w:eastAsia="Mincho" w:cs="Mincho" w:hint="eastAsia"/>
          <w:sz w:val="19"/>
          <w:szCs w:val="19"/>
        </w:rPr>
        <w:t xml:space="preserve">　　</w:t>
      </w:r>
      <w:r w:rsidRPr="004E39A4">
        <w:rPr>
          <w:rFonts w:ascii="ＭＳ ゴシック" w:eastAsia="Mincho" w:cs="Mincho" w:hint="eastAsia"/>
          <w:sz w:val="19"/>
          <w:szCs w:val="19"/>
        </w:rPr>
        <w:t>厚生労働省</w:t>
      </w:r>
      <w:r w:rsidR="003B2206" w:rsidRPr="004E39A4">
        <w:rPr>
          <w:rFonts w:ascii="ＭＳ ゴシック" w:eastAsia="Mincho" w:cs="Mincho" w:hint="eastAsia"/>
          <w:sz w:val="19"/>
          <w:szCs w:val="19"/>
        </w:rPr>
        <w:t>の</w:t>
      </w:r>
      <w:r w:rsidR="00E504D0">
        <w:rPr>
          <w:rFonts w:ascii="ＭＳ ゴシック" w:eastAsia="Mincho" w:cs="Mincho" w:hint="eastAsia"/>
          <w:sz w:val="19"/>
          <w:szCs w:val="19"/>
        </w:rPr>
        <w:t>基礎調査における定義</w:t>
      </w:r>
      <w:r w:rsidR="00E504D0">
        <w:rPr>
          <w:rFonts w:ascii="ＭＳ ゴシック" w:eastAsia="Mincho" w:cs="Mincho"/>
          <w:sz w:val="19"/>
          <w:szCs w:val="19"/>
        </w:rPr>
        <w:t xml:space="preserve"> (</w:t>
      </w:r>
      <w:r w:rsidR="00581413" w:rsidRPr="00D15A64">
        <w:rPr>
          <w:rFonts w:ascii="ＭＳ 明朝" w:eastAsia="ＭＳ 明朝" w:hAnsi="ＭＳ 明朝" w:cs="Mincho"/>
          <w:sz w:val="19"/>
          <w:szCs w:val="19"/>
        </w:rPr>
        <w:t>2005</w:t>
      </w:r>
      <w:r w:rsidR="00E504D0">
        <w:rPr>
          <w:rFonts w:ascii="ＭＳ ゴシック" w:eastAsia="Mincho" w:cs="Mincho"/>
          <w:sz w:val="19"/>
          <w:szCs w:val="19"/>
        </w:rPr>
        <w:t xml:space="preserve">) </w:t>
      </w:r>
      <w:r w:rsidRPr="004E39A4">
        <w:rPr>
          <w:rFonts w:ascii="ＭＳ ゴシック" w:eastAsia="Mincho" w:cs="Mincho" w:hint="eastAsia"/>
          <w:sz w:val="19"/>
          <w:szCs w:val="19"/>
        </w:rPr>
        <w:t>、ＡＡＩＤＤ</w:t>
      </w:r>
      <w:r w:rsidR="003B2206" w:rsidRPr="004E39A4">
        <w:rPr>
          <w:rFonts w:ascii="ＭＳ ゴシック" w:eastAsia="Mincho" w:cs="Mincho" w:hint="eastAsia"/>
          <w:sz w:val="19"/>
          <w:szCs w:val="19"/>
        </w:rPr>
        <w:t>の</w:t>
      </w:r>
      <w:r w:rsidRPr="004E39A4">
        <w:rPr>
          <w:rFonts w:ascii="ＭＳ ゴシック" w:eastAsia="Mincho" w:cs="Mincho" w:hint="eastAsia"/>
          <w:sz w:val="19"/>
          <w:szCs w:val="19"/>
        </w:rPr>
        <w:t>知的障害の定義</w:t>
      </w:r>
      <w:r w:rsidR="00E504D0">
        <w:rPr>
          <w:rFonts w:ascii="ＭＳ ゴシック" w:eastAsia="Mincho" w:cs="Mincho"/>
          <w:sz w:val="19"/>
          <w:szCs w:val="19"/>
        </w:rPr>
        <w:t xml:space="preserve"> (</w:t>
      </w:r>
      <w:r w:rsidR="00581413" w:rsidRPr="00D15A64">
        <w:rPr>
          <w:rFonts w:ascii="ＭＳ 明朝" w:eastAsia="ＭＳ 明朝" w:hAnsi="ＭＳ 明朝" w:cs="Mincho"/>
          <w:sz w:val="19"/>
          <w:szCs w:val="19"/>
        </w:rPr>
        <w:t>2010</w:t>
      </w:r>
      <w:r w:rsidR="00E504D0">
        <w:rPr>
          <w:rFonts w:ascii="ＭＳ ゴシック" w:eastAsia="Mincho" w:cs="Mincho"/>
          <w:sz w:val="19"/>
          <w:szCs w:val="19"/>
        </w:rPr>
        <w:t xml:space="preserve">) </w:t>
      </w:r>
      <w:r w:rsidRPr="004E39A4">
        <w:rPr>
          <w:rFonts w:ascii="ＭＳ ゴシック" w:eastAsia="Mincho" w:cs="Mincho" w:hint="eastAsia"/>
          <w:sz w:val="19"/>
          <w:szCs w:val="19"/>
        </w:rPr>
        <w:t>及び</w:t>
      </w:r>
      <w:r w:rsidR="00E504D0">
        <w:rPr>
          <w:rFonts w:ascii="ＭＳ ゴシック" w:eastAsia="Mincho" w:cs="Mincho" w:hint="eastAsia"/>
          <w:sz w:val="19"/>
          <w:szCs w:val="19"/>
        </w:rPr>
        <w:t>北海道児童相談所における定義</w:t>
      </w:r>
      <w:r w:rsidR="00E504D0">
        <w:rPr>
          <w:rFonts w:ascii="ＭＳ ゴシック" w:eastAsia="Mincho" w:cs="Mincho"/>
          <w:sz w:val="19"/>
          <w:szCs w:val="19"/>
        </w:rPr>
        <w:t xml:space="preserve"> (</w:t>
      </w:r>
      <w:r w:rsidR="00581413" w:rsidRPr="00D15A64">
        <w:rPr>
          <w:rFonts w:ascii="ＭＳ 明朝" w:eastAsia="ＭＳ 明朝" w:hAnsi="ＭＳ 明朝" w:cs="Mincho"/>
          <w:sz w:val="19"/>
          <w:szCs w:val="19"/>
        </w:rPr>
        <w:t>2016</w:t>
      </w:r>
      <w:r w:rsidR="00E504D0">
        <w:rPr>
          <w:rFonts w:ascii="ＭＳ ゴシック" w:eastAsia="Mincho" w:cs="Mincho"/>
          <w:sz w:val="19"/>
          <w:szCs w:val="19"/>
        </w:rPr>
        <w:t xml:space="preserve">) </w:t>
      </w:r>
      <w:r w:rsidR="003B2206" w:rsidRPr="004E39A4">
        <w:rPr>
          <w:rFonts w:ascii="ＭＳ ゴシック" w:eastAsia="Mincho" w:cs="Mincho" w:hint="eastAsia"/>
          <w:sz w:val="19"/>
          <w:szCs w:val="19"/>
        </w:rPr>
        <w:t>などを踏まえ、次の条件をすべて満たすものとする。</w:t>
      </w:r>
    </w:p>
    <w:p w:rsidR="003B2206" w:rsidRPr="00D15A64" w:rsidRDefault="00B21B06" w:rsidP="003304F9">
      <w:pPr>
        <w:adjustRightInd/>
        <w:ind w:firstLineChars="200" w:firstLine="384"/>
        <w:rPr>
          <w:rFonts w:ascii="ＭＳ 明朝" w:eastAsia="ＭＳ 明朝" w:hAnsi="ＭＳ 明朝"/>
          <w:spacing w:val="2"/>
          <w:sz w:val="19"/>
          <w:szCs w:val="19"/>
        </w:rPr>
      </w:pPr>
      <w:r w:rsidRPr="00D15A64">
        <w:rPr>
          <w:rFonts w:ascii="ＭＳ 明朝" w:eastAsia="ＭＳ 明朝" w:hAnsi="ＭＳ 明朝" w:cs="Mincho"/>
          <w:sz w:val="19"/>
          <w:szCs w:val="19"/>
        </w:rPr>
        <w:t>(</w:t>
      </w:r>
      <w:r w:rsidRPr="00D15A64">
        <w:rPr>
          <w:rFonts w:ascii="ＭＳ 明朝" w:eastAsia="ＭＳ 明朝" w:hAnsi="ＭＳ 明朝" w:cs="Mincho" w:hint="eastAsia"/>
          <w:sz w:val="19"/>
          <w:szCs w:val="19"/>
        </w:rPr>
        <w:t>ｱ</w:t>
      </w:r>
      <w:r w:rsidRPr="00D15A64">
        <w:rPr>
          <w:rFonts w:ascii="ＭＳ 明朝" w:eastAsia="ＭＳ 明朝" w:hAnsi="ＭＳ 明朝" w:cs="Mincho"/>
          <w:sz w:val="19"/>
          <w:szCs w:val="19"/>
        </w:rPr>
        <w:t xml:space="preserve">) </w:t>
      </w:r>
      <w:r w:rsidR="00E504D0" w:rsidRPr="00D15A64">
        <w:rPr>
          <w:rFonts w:ascii="ＭＳ 明朝" w:eastAsia="ＭＳ 明朝" w:hAnsi="ＭＳ 明朝" w:cs="Mincho" w:hint="eastAsia"/>
          <w:sz w:val="19"/>
          <w:szCs w:val="19"/>
        </w:rPr>
        <w:t>発達期</w:t>
      </w:r>
      <w:r w:rsidR="00E504D0" w:rsidRPr="00D15A64">
        <w:rPr>
          <w:rFonts w:ascii="ＭＳ 明朝" w:eastAsia="ＭＳ 明朝" w:hAnsi="ＭＳ 明朝" w:cs="Mincho"/>
          <w:sz w:val="19"/>
          <w:szCs w:val="19"/>
        </w:rPr>
        <w:t xml:space="preserve"> (</w:t>
      </w:r>
      <w:r w:rsidR="00E504D0" w:rsidRPr="00D15A64">
        <w:rPr>
          <w:rFonts w:ascii="ＭＳ 明朝" w:eastAsia="ＭＳ 明朝" w:hAnsi="ＭＳ 明朝" w:cs="Mincho" w:hint="eastAsia"/>
          <w:sz w:val="19"/>
          <w:szCs w:val="19"/>
        </w:rPr>
        <w:t>おおむね</w:t>
      </w:r>
      <w:r w:rsidR="00E504D0" w:rsidRPr="00D15A64">
        <w:rPr>
          <w:rFonts w:ascii="ＭＳ 明朝" w:eastAsia="ＭＳ 明朝" w:hAnsi="ＭＳ 明朝" w:cs="Mincho"/>
          <w:sz w:val="19"/>
          <w:szCs w:val="19"/>
        </w:rPr>
        <w:t>18</w:t>
      </w:r>
      <w:r w:rsidR="00E504D0" w:rsidRPr="00D15A64">
        <w:rPr>
          <w:rFonts w:ascii="ＭＳ 明朝" w:eastAsia="ＭＳ 明朝" w:hAnsi="ＭＳ 明朝" w:cs="Mincho" w:hint="eastAsia"/>
          <w:sz w:val="19"/>
          <w:szCs w:val="19"/>
        </w:rPr>
        <w:t>歳まで</w:t>
      </w:r>
      <w:r w:rsidR="00E504D0" w:rsidRPr="00D15A64">
        <w:rPr>
          <w:rFonts w:ascii="ＭＳ 明朝" w:eastAsia="ＭＳ 明朝" w:hAnsi="ＭＳ 明朝" w:cs="Mincho"/>
          <w:sz w:val="19"/>
          <w:szCs w:val="19"/>
        </w:rPr>
        <w:t xml:space="preserve">) </w:t>
      </w:r>
      <w:r w:rsidR="00C217D1" w:rsidRPr="00D15A64">
        <w:rPr>
          <w:rFonts w:ascii="ＭＳ 明朝" w:eastAsia="ＭＳ 明朝" w:hAnsi="ＭＳ 明朝" w:cs="Mincho" w:hint="eastAsia"/>
          <w:sz w:val="19"/>
          <w:szCs w:val="19"/>
        </w:rPr>
        <w:t>にあらわれた</w:t>
      </w:r>
      <w:r w:rsidR="003B2206" w:rsidRPr="00D15A64">
        <w:rPr>
          <w:rFonts w:ascii="ＭＳ 明朝" w:eastAsia="ＭＳ 明朝" w:hAnsi="ＭＳ 明朝" w:cs="Mincho" w:hint="eastAsia"/>
          <w:sz w:val="19"/>
          <w:szCs w:val="19"/>
        </w:rPr>
        <w:t>障害であること。</w:t>
      </w:r>
    </w:p>
    <w:p w:rsidR="003B2206" w:rsidRPr="00D15A64" w:rsidRDefault="00B21B06" w:rsidP="003304F9">
      <w:pPr>
        <w:adjustRightInd/>
        <w:ind w:firstLineChars="200" w:firstLine="384"/>
        <w:rPr>
          <w:rFonts w:ascii="ＭＳ 明朝" w:eastAsia="ＭＳ 明朝" w:hAnsi="ＭＳ 明朝"/>
          <w:spacing w:val="2"/>
          <w:sz w:val="19"/>
          <w:szCs w:val="19"/>
        </w:rPr>
      </w:pPr>
      <w:r w:rsidRPr="00D15A64">
        <w:rPr>
          <w:rFonts w:ascii="ＭＳ 明朝" w:eastAsia="ＭＳ 明朝" w:hAnsi="ＭＳ 明朝" w:cs="Mincho"/>
          <w:sz w:val="19"/>
          <w:szCs w:val="19"/>
        </w:rPr>
        <w:t>(</w:t>
      </w:r>
      <w:r w:rsidRPr="00D15A64">
        <w:rPr>
          <w:rFonts w:ascii="ＭＳ 明朝" w:eastAsia="ＭＳ 明朝" w:hAnsi="ＭＳ 明朝" w:cs="Mincho" w:hint="eastAsia"/>
          <w:sz w:val="19"/>
          <w:szCs w:val="19"/>
        </w:rPr>
        <w:t>ｲ</w:t>
      </w:r>
      <w:r w:rsidRPr="00D15A64">
        <w:rPr>
          <w:rFonts w:ascii="ＭＳ 明朝" w:eastAsia="ＭＳ 明朝" w:hAnsi="ＭＳ 明朝" w:cs="Mincho"/>
          <w:sz w:val="19"/>
          <w:szCs w:val="19"/>
        </w:rPr>
        <w:t xml:space="preserve">) </w:t>
      </w:r>
      <w:r w:rsidR="003B2206" w:rsidRPr="00D15A64">
        <w:rPr>
          <w:rFonts w:ascii="ＭＳ 明朝" w:eastAsia="ＭＳ 明朝" w:hAnsi="ＭＳ 明朝" w:cs="Mincho" w:hint="eastAsia"/>
          <w:sz w:val="19"/>
          <w:szCs w:val="19"/>
        </w:rPr>
        <w:t>知的機能障害があること。</w:t>
      </w:r>
    </w:p>
    <w:p w:rsidR="003B2206" w:rsidRPr="00D15A64" w:rsidRDefault="003B7BCE">
      <w:pPr>
        <w:adjustRightInd/>
        <w:rPr>
          <w:rFonts w:ascii="ＭＳ 明朝" w:eastAsia="ＭＳ 明朝" w:hAnsi="ＭＳ 明朝"/>
          <w:spacing w:val="2"/>
          <w:sz w:val="19"/>
          <w:szCs w:val="19"/>
        </w:rPr>
      </w:pPr>
      <w:r w:rsidRPr="00D15A64">
        <w:rPr>
          <w:rFonts w:ascii="ＭＳ 明朝" w:eastAsia="ＭＳ 明朝" w:hAnsi="ＭＳ 明朝" w:cs="Mincho" w:hint="eastAsia"/>
          <w:sz w:val="19"/>
          <w:szCs w:val="19"/>
        </w:rPr>
        <w:t xml:space="preserve">　</w:t>
      </w:r>
      <w:r w:rsidR="003304F9" w:rsidRPr="00D15A64">
        <w:rPr>
          <w:rFonts w:ascii="ＭＳ 明朝" w:eastAsia="ＭＳ 明朝" w:hAnsi="ＭＳ 明朝" w:cs="Mincho" w:hint="eastAsia"/>
          <w:sz w:val="19"/>
          <w:szCs w:val="19"/>
        </w:rPr>
        <w:t xml:space="preserve">　</w:t>
      </w:r>
      <w:r w:rsidR="00B21B06" w:rsidRPr="00D15A64">
        <w:rPr>
          <w:rFonts w:ascii="ＭＳ 明朝" w:eastAsia="ＭＳ 明朝" w:hAnsi="ＭＳ 明朝" w:cs="Mincho"/>
          <w:sz w:val="19"/>
          <w:szCs w:val="19"/>
        </w:rPr>
        <w:t>(</w:t>
      </w:r>
      <w:r w:rsidR="00B21B06" w:rsidRPr="00D15A64">
        <w:rPr>
          <w:rFonts w:ascii="ＭＳ 明朝" w:eastAsia="ＭＳ 明朝" w:hAnsi="ＭＳ 明朝" w:cs="Mincho" w:hint="eastAsia"/>
          <w:sz w:val="19"/>
          <w:szCs w:val="19"/>
        </w:rPr>
        <w:t>ｳ</w:t>
      </w:r>
      <w:r w:rsidR="00B21B06" w:rsidRPr="00D15A64">
        <w:rPr>
          <w:rFonts w:ascii="ＭＳ 明朝" w:eastAsia="ＭＳ 明朝" w:hAnsi="ＭＳ 明朝" w:cs="Mincho"/>
          <w:sz w:val="19"/>
          <w:szCs w:val="19"/>
        </w:rPr>
        <w:t xml:space="preserve">) </w:t>
      </w:r>
      <w:r w:rsidR="00C217D1" w:rsidRPr="00D15A64">
        <w:rPr>
          <w:rFonts w:ascii="ＭＳ 明朝" w:eastAsia="ＭＳ 明朝" w:hAnsi="ＭＳ 明朝" w:cs="Mincho" w:hint="eastAsia"/>
          <w:sz w:val="19"/>
          <w:szCs w:val="19"/>
        </w:rPr>
        <w:t>日常生活に支障が生じている</w:t>
      </w:r>
      <w:r w:rsidR="003B2206" w:rsidRPr="00D15A64">
        <w:rPr>
          <w:rFonts w:ascii="ＭＳ 明朝" w:eastAsia="ＭＳ 明朝" w:hAnsi="ＭＳ 明朝" w:cs="Mincho" w:hint="eastAsia"/>
          <w:sz w:val="19"/>
          <w:szCs w:val="19"/>
        </w:rPr>
        <w:t>こと</w:t>
      </w:r>
      <w:r w:rsidR="004B467E" w:rsidRPr="00D15A64">
        <w:rPr>
          <w:rFonts w:ascii="ＭＳ 明朝" w:eastAsia="ＭＳ 明朝" w:hAnsi="ＭＳ 明朝" w:cs="Mincho" w:hint="eastAsia"/>
          <w:sz w:val="19"/>
          <w:szCs w:val="19"/>
        </w:rPr>
        <w:t>。</w:t>
      </w:r>
    </w:p>
    <w:p w:rsidR="003B2206" w:rsidRPr="00D15A64" w:rsidRDefault="00B21B06" w:rsidP="004E39A4">
      <w:pPr>
        <w:adjustRightInd/>
        <w:ind w:firstLineChars="100" w:firstLine="192"/>
        <w:rPr>
          <w:rFonts w:ascii="ＭＳ ゴシック" w:hAnsi="ＭＳ ゴシック"/>
          <w:spacing w:val="2"/>
          <w:sz w:val="19"/>
          <w:szCs w:val="19"/>
        </w:rPr>
      </w:pPr>
      <w:r w:rsidRPr="00D15A64">
        <w:rPr>
          <w:rFonts w:ascii="ＭＳ ゴシック" w:hAnsi="ＭＳ ゴシック" w:cs="Mincho" w:hint="eastAsia"/>
          <w:sz w:val="19"/>
          <w:szCs w:val="19"/>
        </w:rPr>
        <w:t xml:space="preserve">イ　</w:t>
      </w:r>
      <w:r w:rsidR="003B2206" w:rsidRPr="00D15A64">
        <w:rPr>
          <w:rFonts w:ascii="ＭＳ ゴシック" w:hAnsi="ＭＳ ゴシック" w:cs="Mincho" w:hint="eastAsia"/>
          <w:sz w:val="19"/>
          <w:szCs w:val="19"/>
        </w:rPr>
        <w:t>定義</w:t>
      </w:r>
    </w:p>
    <w:p w:rsidR="003B2206" w:rsidRPr="004E39A4" w:rsidRDefault="003B2206" w:rsidP="00C77054">
      <w:pPr>
        <w:adjustRightInd/>
        <w:ind w:left="384" w:hangingChars="200" w:hanging="384"/>
        <w:rPr>
          <w:rFonts w:ascii="ＭＳ ゴシック"/>
          <w:spacing w:val="2"/>
          <w:sz w:val="19"/>
          <w:szCs w:val="19"/>
        </w:rPr>
      </w:pPr>
      <w:r w:rsidRPr="004E39A4">
        <w:rPr>
          <w:rFonts w:ascii="ＭＳ ゴシック" w:eastAsia="Mincho" w:cs="Mincho" w:hint="eastAsia"/>
          <w:sz w:val="19"/>
          <w:szCs w:val="19"/>
        </w:rPr>
        <w:t xml:space="preserve">　</w:t>
      </w:r>
      <w:r w:rsidR="00C77054">
        <w:rPr>
          <w:rFonts w:ascii="ＭＳ ゴシック" w:eastAsia="Mincho" w:cs="Mincho" w:hint="eastAsia"/>
          <w:sz w:val="19"/>
          <w:szCs w:val="19"/>
        </w:rPr>
        <w:t xml:space="preserve">　　</w:t>
      </w:r>
      <w:r w:rsidRPr="004E39A4">
        <w:rPr>
          <w:rFonts w:ascii="ＭＳ ゴシック" w:eastAsia="Mincho" w:cs="Mincho" w:hint="eastAsia"/>
          <w:sz w:val="19"/>
          <w:szCs w:val="19"/>
        </w:rPr>
        <w:t>知的障害とは、</w:t>
      </w:r>
      <w:r w:rsidR="00E504D0">
        <w:rPr>
          <w:rFonts w:ascii="ＭＳ ゴシック" w:eastAsia="Mincho" w:cs="Mincho" w:hint="eastAsia"/>
          <w:sz w:val="19"/>
          <w:szCs w:val="19"/>
        </w:rPr>
        <w:t>知的機能の障害が発達期</w:t>
      </w:r>
      <w:r w:rsidR="00E504D0">
        <w:rPr>
          <w:rFonts w:ascii="ＭＳ ゴシック" w:eastAsia="Mincho" w:cs="Mincho"/>
          <w:sz w:val="19"/>
          <w:szCs w:val="19"/>
        </w:rPr>
        <w:t xml:space="preserve"> (</w:t>
      </w:r>
      <w:r w:rsidR="001615AD">
        <w:rPr>
          <w:rFonts w:ascii="ＭＳ ゴシック" w:eastAsia="Mincho" w:cs="Mincho" w:hint="eastAsia"/>
          <w:sz w:val="19"/>
          <w:szCs w:val="19"/>
        </w:rPr>
        <w:t>おおむ</w:t>
      </w:r>
      <w:r w:rsidR="00E504D0">
        <w:rPr>
          <w:rFonts w:ascii="ＭＳ ゴシック" w:eastAsia="Mincho" w:cs="Mincho" w:hint="eastAsia"/>
          <w:sz w:val="19"/>
          <w:szCs w:val="19"/>
        </w:rPr>
        <w:t>ね</w:t>
      </w:r>
      <w:r w:rsidR="00581413" w:rsidRPr="00D15A64">
        <w:rPr>
          <w:rFonts w:ascii="ＭＳ 明朝" w:eastAsia="ＭＳ 明朝" w:hAnsi="ＭＳ 明朝" w:cs="Mincho"/>
          <w:sz w:val="19"/>
          <w:szCs w:val="19"/>
        </w:rPr>
        <w:t>18</w:t>
      </w:r>
      <w:r w:rsidR="00E504D0">
        <w:rPr>
          <w:rFonts w:ascii="ＭＳ ゴシック" w:eastAsia="Mincho" w:cs="Mincho" w:hint="eastAsia"/>
          <w:sz w:val="19"/>
          <w:szCs w:val="19"/>
        </w:rPr>
        <w:t>歳まで</w:t>
      </w:r>
      <w:r w:rsidR="00E504D0">
        <w:rPr>
          <w:rFonts w:ascii="ＭＳ ゴシック" w:eastAsia="Mincho" w:cs="Mincho"/>
          <w:sz w:val="19"/>
          <w:szCs w:val="19"/>
        </w:rPr>
        <w:t xml:space="preserve">) </w:t>
      </w:r>
      <w:r w:rsidR="00C217D1" w:rsidRPr="004E39A4">
        <w:rPr>
          <w:rFonts w:ascii="ＭＳ ゴシック" w:eastAsia="Mincho" w:cs="Mincho" w:hint="eastAsia"/>
          <w:sz w:val="19"/>
          <w:szCs w:val="19"/>
        </w:rPr>
        <w:t>にあらわれ、日常生活に支障が生じているため、何らかの特別な支援を必要とする状態にあるもの</w:t>
      </w:r>
      <w:r w:rsidRPr="004E39A4">
        <w:rPr>
          <w:rFonts w:ascii="ＭＳ ゴシック" w:eastAsia="Mincho" w:cs="Mincho" w:hint="eastAsia"/>
          <w:sz w:val="19"/>
          <w:szCs w:val="19"/>
        </w:rPr>
        <w:t>をいう。</w:t>
      </w:r>
    </w:p>
    <w:p w:rsidR="003B2206" w:rsidRPr="004E39A4" w:rsidRDefault="003B2206">
      <w:pPr>
        <w:adjustRightInd/>
        <w:rPr>
          <w:rFonts w:ascii="ＭＳ ゴシック"/>
          <w:spacing w:val="2"/>
          <w:sz w:val="19"/>
          <w:szCs w:val="19"/>
        </w:rPr>
      </w:pPr>
    </w:p>
    <w:p w:rsidR="003B2206" w:rsidRPr="00D15A64" w:rsidRDefault="00B21B06">
      <w:pPr>
        <w:adjustRightInd/>
        <w:spacing w:line="356" w:lineRule="exact"/>
        <w:rPr>
          <w:rFonts w:ascii="ＭＳ ゴシック" w:hAnsi="ＭＳ ゴシック" w:cs="ｺﾞｼｯｸ"/>
          <w:bCs/>
          <w:sz w:val="22"/>
          <w:szCs w:val="22"/>
        </w:rPr>
      </w:pPr>
      <w:r w:rsidRPr="00D15A64">
        <w:rPr>
          <w:rFonts w:ascii="ＭＳ ゴシック" w:hAnsi="ＭＳ ゴシック" w:cs="ｺﾞｼｯｸ"/>
          <w:bCs/>
          <w:sz w:val="22"/>
          <w:szCs w:val="22"/>
        </w:rPr>
        <w:t xml:space="preserve">(3) </w:t>
      </w:r>
      <w:r w:rsidR="003B2206" w:rsidRPr="00D15A64">
        <w:rPr>
          <w:rFonts w:ascii="ＭＳ ゴシック" w:hAnsi="ＭＳ ゴシック" w:cs="ｺﾞｼｯｸ" w:hint="eastAsia"/>
          <w:bCs/>
          <w:sz w:val="22"/>
          <w:szCs w:val="22"/>
        </w:rPr>
        <w:t>知的障害の程度別指標</w:t>
      </w:r>
    </w:p>
    <w:p w:rsidR="003B2206" w:rsidRPr="00D15A64" w:rsidRDefault="00B21B06" w:rsidP="004E39A4">
      <w:pPr>
        <w:adjustRightInd/>
        <w:ind w:firstLineChars="100" w:firstLine="192"/>
        <w:rPr>
          <w:rFonts w:ascii="ＭＳ ゴシック" w:hAnsi="ＭＳ ゴシック"/>
          <w:spacing w:val="2"/>
          <w:sz w:val="19"/>
          <w:szCs w:val="19"/>
        </w:rPr>
      </w:pPr>
      <w:r w:rsidRPr="00D15A64">
        <w:rPr>
          <w:rFonts w:ascii="ＭＳ ゴシック" w:hAnsi="ＭＳ ゴシック" w:cs="Mincho" w:hint="eastAsia"/>
          <w:sz w:val="19"/>
          <w:szCs w:val="19"/>
        </w:rPr>
        <w:t xml:space="preserve">ア　</w:t>
      </w:r>
      <w:r w:rsidR="003B2206" w:rsidRPr="00D15A64">
        <w:rPr>
          <w:rFonts w:ascii="ＭＳ ゴシック" w:hAnsi="ＭＳ ゴシック" w:cs="Mincho" w:hint="eastAsia"/>
          <w:sz w:val="19"/>
          <w:szCs w:val="19"/>
        </w:rPr>
        <w:t>基本的な考え方</w:t>
      </w:r>
    </w:p>
    <w:p w:rsidR="003B2206" w:rsidRPr="004E39A4" w:rsidRDefault="003B2206" w:rsidP="00C77054">
      <w:pPr>
        <w:adjustRightInd/>
        <w:ind w:left="384" w:hangingChars="200" w:hanging="384"/>
        <w:rPr>
          <w:rFonts w:ascii="ＭＳ ゴシック"/>
          <w:spacing w:val="2"/>
          <w:sz w:val="19"/>
          <w:szCs w:val="19"/>
        </w:rPr>
      </w:pPr>
      <w:r w:rsidRPr="004E39A4">
        <w:rPr>
          <w:rFonts w:ascii="ＭＳ ゴシック" w:eastAsia="Mincho" w:cs="Mincho" w:hint="eastAsia"/>
          <w:sz w:val="19"/>
          <w:szCs w:val="19"/>
        </w:rPr>
        <w:t xml:space="preserve">　</w:t>
      </w:r>
      <w:r w:rsidR="00C77054">
        <w:rPr>
          <w:rFonts w:ascii="ＭＳ ゴシック" w:eastAsia="Mincho" w:cs="Mincho" w:hint="eastAsia"/>
          <w:sz w:val="19"/>
          <w:szCs w:val="19"/>
        </w:rPr>
        <w:t xml:space="preserve">　　</w:t>
      </w:r>
      <w:r w:rsidRPr="004E39A4">
        <w:rPr>
          <w:rFonts w:ascii="ＭＳ ゴシック" w:eastAsia="Mincho" w:cs="Mincho" w:hint="eastAsia"/>
          <w:sz w:val="19"/>
          <w:szCs w:val="19"/>
        </w:rPr>
        <w:t>知的障害の程度の判定は、まず知的機能の発達程度と社会生活能力の状況から発達障害の程度を評価し、更に特別な介護を必要とする場合は、介護の度合いを勘案の上、総合的に行うものとする。この場合、判定は単に検査の結果だけではなく、医学的、心理学的及び社会学的な臨床所見の全てを基礎として行うものとする。</w:t>
      </w:r>
    </w:p>
    <w:p w:rsidR="003B2206" w:rsidRPr="004E39A4" w:rsidRDefault="003B2206">
      <w:pPr>
        <w:adjustRightInd/>
        <w:rPr>
          <w:rFonts w:ascii="ＭＳ ゴシック"/>
          <w:spacing w:val="2"/>
          <w:sz w:val="19"/>
          <w:szCs w:val="19"/>
        </w:rPr>
      </w:pPr>
      <w:r w:rsidRPr="004E39A4">
        <w:rPr>
          <w:rFonts w:ascii="ＭＳ ゴシック" w:eastAsia="Mincho" w:cs="Mincho" w:hint="eastAsia"/>
          <w:sz w:val="19"/>
          <w:szCs w:val="19"/>
        </w:rPr>
        <w:t xml:space="preserve">　</w:t>
      </w:r>
      <w:r w:rsidR="00C77054">
        <w:rPr>
          <w:rFonts w:ascii="ＭＳ ゴシック" w:eastAsia="Mincho" w:cs="Mincho" w:hint="eastAsia"/>
          <w:sz w:val="19"/>
          <w:szCs w:val="19"/>
        </w:rPr>
        <w:t xml:space="preserve">　　</w:t>
      </w:r>
      <w:r w:rsidRPr="004E39A4">
        <w:rPr>
          <w:rFonts w:ascii="ＭＳ ゴシック" w:eastAsia="Mincho" w:cs="Mincho" w:hint="eastAsia"/>
          <w:sz w:val="19"/>
          <w:szCs w:val="19"/>
        </w:rPr>
        <w:t>知的障害の程度は、軽度、中度、重度及び最重度の４段階とする。</w:t>
      </w:r>
    </w:p>
    <w:p w:rsidR="003B2206" w:rsidRPr="00D15A64" w:rsidRDefault="00B21B06" w:rsidP="004E39A4">
      <w:pPr>
        <w:adjustRightInd/>
        <w:ind w:firstLineChars="100" w:firstLine="192"/>
        <w:rPr>
          <w:rFonts w:ascii="ＭＳ ゴシック" w:hAnsi="ＭＳ ゴシック"/>
          <w:spacing w:val="2"/>
          <w:sz w:val="19"/>
          <w:szCs w:val="19"/>
        </w:rPr>
      </w:pPr>
      <w:r w:rsidRPr="00D15A64">
        <w:rPr>
          <w:rFonts w:ascii="ＭＳ ゴシック" w:hAnsi="ＭＳ ゴシック" w:cs="Mincho" w:hint="eastAsia"/>
          <w:sz w:val="19"/>
          <w:szCs w:val="19"/>
        </w:rPr>
        <w:t xml:space="preserve">イ　</w:t>
      </w:r>
      <w:r w:rsidR="003B2206" w:rsidRPr="00D15A64">
        <w:rPr>
          <w:rFonts w:ascii="ＭＳ ゴシック" w:hAnsi="ＭＳ ゴシック" w:cs="Mincho" w:hint="eastAsia"/>
          <w:sz w:val="19"/>
          <w:szCs w:val="19"/>
        </w:rPr>
        <w:t>判定の手続き</w:t>
      </w:r>
    </w:p>
    <w:p w:rsidR="003B2206" w:rsidRPr="003304F9" w:rsidRDefault="003B7BCE" w:rsidP="003304F9">
      <w:pPr>
        <w:adjustRightInd/>
        <w:ind w:left="404" w:hangingChars="200" w:hanging="404"/>
        <w:rPr>
          <w:rFonts w:ascii="ＭＳ ゴシック"/>
          <w:spacing w:val="2"/>
          <w:sz w:val="19"/>
          <w:szCs w:val="19"/>
        </w:rPr>
      </w:pPr>
      <w:r>
        <w:rPr>
          <w:rFonts w:ascii="ＭＳ ゴシック" w:eastAsia="Mincho" w:cs="Mincho" w:hint="eastAsia"/>
          <w:sz w:val="20"/>
          <w:szCs w:val="20"/>
        </w:rPr>
        <w:t xml:space="preserve">　</w:t>
      </w:r>
      <w:r w:rsidR="00C77054">
        <w:rPr>
          <w:rFonts w:ascii="ＭＳ ゴシック" w:eastAsia="Mincho" w:cs="Mincho" w:hint="eastAsia"/>
          <w:sz w:val="20"/>
          <w:szCs w:val="20"/>
        </w:rPr>
        <w:t xml:space="preserve">　</w:t>
      </w:r>
      <w:r w:rsidR="003304F9" w:rsidRPr="003304F9">
        <w:rPr>
          <w:rFonts w:ascii="ＭＳ ゴシック" w:eastAsia="Mincho" w:cs="Mincho" w:hint="eastAsia"/>
          <w:sz w:val="19"/>
          <w:szCs w:val="19"/>
        </w:rPr>
        <w:t>・</w:t>
      </w:r>
      <w:r w:rsidR="003B2206" w:rsidRPr="003304F9">
        <w:rPr>
          <w:rFonts w:ascii="ＭＳ ゴシック" w:eastAsia="Mincho" w:cs="Mincho" w:hint="eastAsia"/>
          <w:sz w:val="19"/>
          <w:szCs w:val="19"/>
        </w:rPr>
        <w:t>知的機能は、面接、観察所見と標準化された個別知能検査</w:t>
      </w:r>
      <w:r w:rsidR="00C217D1" w:rsidRPr="00581413">
        <w:rPr>
          <w:rFonts w:ascii="ＭＳ ゴシック" w:eastAsia="Mincho" w:cs="Mincho" w:hint="eastAsia"/>
          <w:sz w:val="19"/>
          <w:szCs w:val="19"/>
        </w:rPr>
        <w:t>等</w:t>
      </w:r>
      <w:r w:rsidR="003B2206" w:rsidRPr="003304F9">
        <w:rPr>
          <w:rFonts w:ascii="ＭＳ ゴシック" w:eastAsia="Mincho" w:cs="Mincho" w:hint="eastAsia"/>
          <w:sz w:val="19"/>
          <w:szCs w:val="19"/>
        </w:rPr>
        <w:t>の結果をもとに評価する。知能指数（ＩＱ）による程度区分は、次のとおりである</w:t>
      </w:r>
      <w:r w:rsidR="00C217D1" w:rsidRPr="003304F9">
        <w:rPr>
          <w:rFonts w:ascii="ＭＳ ゴシック" w:eastAsia="Mincho" w:cs="Mincho" w:hint="eastAsia"/>
          <w:sz w:val="19"/>
          <w:szCs w:val="19"/>
        </w:rPr>
        <w:t>が、発達障害を有する者等については、必ずしもこの限りではない</w:t>
      </w:r>
      <w:r w:rsidR="003B2206" w:rsidRPr="003304F9">
        <w:rPr>
          <w:rFonts w:ascii="ＭＳ ゴシック" w:eastAsia="Mincho" w:cs="Mincho" w:hint="eastAsia"/>
          <w:sz w:val="19"/>
          <w:szCs w:val="19"/>
        </w:rPr>
        <w:t>。</w:t>
      </w:r>
    </w:p>
    <w:p w:rsidR="003B2206" w:rsidRPr="003304F9" w:rsidRDefault="003304F9">
      <w:pPr>
        <w:adjustRightInd/>
        <w:ind w:left="708"/>
        <w:rPr>
          <w:rFonts w:ascii="ＭＳ ゴシック"/>
          <w:spacing w:val="2"/>
          <w:sz w:val="19"/>
          <w:szCs w:val="19"/>
        </w:rPr>
      </w:pPr>
      <w:r w:rsidRPr="003304F9">
        <w:rPr>
          <w:rFonts w:ascii="ＭＳ ゴシック" w:eastAsia="Mincho" w:cs="Mincho" w:hint="eastAsia"/>
          <w:sz w:val="19"/>
          <w:szCs w:val="19"/>
        </w:rPr>
        <w:t xml:space="preserve">①　</w:t>
      </w:r>
      <w:r w:rsidR="00E504D0">
        <w:rPr>
          <w:rFonts w:ascii="ＭＳ ゴシック" w:eastAsia="Mincho" w:cs="Mincho" w:hint="eastAsia"/>
          <w:sz w:val="19"/>
          <w:szCs w:val="19"/>
        </w:rPr>
        <w:t>最重度</w:t>
      </w:r>
      <w:r w:rsidR="00E504D0">
        <w:rPr>
          <w:rFonts w:ascii="ＭＳ ゴシック" w:eastAsia="Mincho" w:cs="Mincho"/>
          <w:sz w:val="19"/>
          <w:szCs w:val="19"/>
        </w:rPr>
        <w:t xml:space="preserve"> (</w:t>
      </w:r>
      <w:r w:rsidR="00E504D0">
        <w:rPr>
          <w:rFonts w:ascii="ＭＳ ゴシック" w:eastAsia="Mincho" w:cs="Mincho" w:hint="eastAsia"/>
          <w:sz w:val="19"/>
          <w:szCs w:val="19"/>
        </w:rPr>
        <w:t>おおむね</w:t>
      </w:r>
      <w:r w:rsidR="00581413" w:rsidRPr="00D15A64">
        <w:rPr>
          <w:rFonts w:ascii="ＭＳ 明朝" w:eastAsia="ＭＳ 明朝" w:hAnsi="ＭＳ 明朝" w:cs="Mincho"/>
          <w:sz w:val="19"/>
          <w:szCs w:val="19"/>
        </w:rPr>
        <w:t>21</w:t>
      </w:r>
      <w:r w:rsidR="00E504D0">
        <w:rPr>
          <w:rFonts w:ascii="ＭＳ ゴシック" w:eastAsia="Mincho" w:cs="Mincho" w:hint="eastAsia"/>
          <w:sz w:val="19"/>
          <w:szCs w:val="19"/>
        </w:rPr>
        <w:t>以下</w:t>
      </w:r>
      <w:r w:rsidR="00E504D0">
        <w:rPr>
          <w:rFonts w:ascii="ＭＳ ゴシック" w:eastAsia="Mincho" w:cs="Mincho"/>
          <w:sz w:val="19"/>
          <w:szCs w:val="19"/>
        </w:rPr>
        <w:t xml:space="preserve">) </w:t>
      </w:r>
    </w:p>
    <w:p w:rsidR="003B2206" w:rsidRPr="003304F9" w:rsidRDefault="003304F9">
      <w:pPr>
        <w:adjustRightInd/>
        <w:ind w:left="708"/>
        <w:rPr>
          <w:rFonts w:ascii="ＭＳ ゴシック"/>
          <w:spacing w:val="2"/>
          <w:sz w:val="19"/>
          <w:szCs w:val="19"/>
        </w:rPr>
      </w:pPr>
      <w:r w:rsidRPr="003304F9">
        <w:rPr>
          <w:rFonts w:ascii="ＭＳ ゴシック" w:eastAsia="Mincho" w:cs="Mincho" w:hint="eastAsia"/>
          <w:sz w:val="19"/>
          <w:szCs w:val="19"/>
        </w:rPr>
        <w:t xml:space="preserve">②　</w:t>
      </w:r>
      <w:r w:rsidR="00E504D0">
        <w:rPr>
          <w:rFonts w:ascii="ＭＳ ゴシック" w:eastAsia="Mincho" w:cs="Mincho" w:hint="eastAsia"/>
          <w:sz w:val="19"/>
          <w:szCs w:val="19"/>
        </w:rPr>
        <w:t>重度</w:t>
      </w:r>
      <w:r w:rsidR="00E504D0">
        <w:rPr>
          <w:rFonts w:ascii="ＭＳ ゴシック" w:eastAsia="Mincho" w:cs="Mincho"/>
          <w:sz w:val="19"/>
          <w:szCs w:val="19"/>
        </w:rPr>
        <w:t xml:space="preserve"> (</w:t>
      </w:r>
      <w:r w:rsidR="00E504D0">
        <w:rPr>
          <w:rFonts w:ascii="ＭＳ ゴシック" w:eastAsia="Mincho" w:cs="Mincho" w:hint="eastAsia"/>
          <w:sz w:val="19"/>
          <w:szCs w:val="19"/>
        </w:rPr>
        <w:t>おおむね</w:t>
      </w:r>
      <w:r w:rsidR="00581413" w:rsidRPr="00D15A64">
        <w:rPr>
          <w:rFonts w:ascii="ＭＳ 明朝" w:eastAsia="ＭＳ 明朝" w:hAnsi="ＭＳ 明朝" w:cs="Mincho"/>
          <w:sz w:val="19"/>
          <w:szCs w:val="19"/>
        </w:rPr>
        <w:t>20</w:t>
      </w:r>
      <w:r w:rsidR="003B2206" w:rsidRPr="003304F9">
        <w:rPr>
          <w:rFonts w:ascii="ＭＳ ゴシック" w:eastAsia="Mincho" w:cs="Mincho" w:hint="eastAsia"/>
          <w:sz w:val="19"/>
          <w:szCs w:val="19"/>
        </w:rPr>
        <w:t>から</w:t>
      </w:r>
      <w:r w:rsidR="00581413" w:rsidRPr="00D15A64">
        <w:rPr>
          <w:rFonts w:ascii="ＭＳ 明朝" w:eastAsia="ＭＳ 明朝" w:hAnsi="ＭＳ 明朝" w:cs="Mincho"/>
          <w:sz w:val="19"/>
          <w:szCs w:val="19"/>
        </w:rPr>
        <w:t>35</w:t>
      </w:r>
      <w:r w:rsidR="00E504D0">
        <w:rPr>
          <w:rFonts w:ascii="ＭＳ ゴシック" w:eastAsia="Mincho" w:cs="Mincho"/>
          <w:sz w:val="19"/>
          <w:szCs w:val="19"/>
        </w:rPr>
        <w:t xml:space="preserve">) </w:t>
      </w:r>
    </w:p>
    <w:p w:rsidR="003B2206" w:rsidRPr="003304F9" w:rsidRDefault="003304F9" w:rsidP="00B21B06">
      <w:pPr>
        <w:adjustRightInd/>
        <w:ind w:left="708"/>
        <w:rPr>
          <w:rFonts w:ascii="ＭＳ ゴシック"/>
          <w:spacing w:val="2"/>
          <w:sz w:val="19"/>
          <w:szCs w:val="19"/>
        </w:rPr>
      </w:pPr>
      <w:r w:rsidRPr="003304F9">
        <w:rPr>
          <w:rFonts w:ascii="ＭＳ ゴシック" w:eastAsia="Mincho" w:cs="Mincho" w:hint="eastAsia"/>
          <w:sz w:val="19"/>
          <w:szCs w:val="19"/>
        </w:rPr>
        <w:t xml:space="preserve">③　</w:t>
      </w:r>
      <w:r w:rsidR="00E504D0">
        <w:rPr>
          <w:rFonts w:ascii="ＭＳ ゴシック" w:eastAsia="Mincho" w:cs="Mincho" w:hint="eastAsia"/>
          <w:sz w:val="19"/>
          <w:szCs w:val="19"/>
        </w:rPr>
        <w:t>中度</w:t>
      </w:r>
      <w:r w:rsidR="00E504D0">
        <w:rPr>
          <w:rFonts w:ascii="ＭＳ ゴシック" w:eastAsia="Mincho" w:cs="Mincho"/>
          <w:sz w:val="19"/>
          <w:szCs w:val="19"/>
        </w:rPr>
        <w:t xml:space="preserve"> (</w:t>
      </w:r>
      <w:r w:rsidR="00E504D0">
        <w:rPr>
          <w:rFonts w:ascii="ＭＳ ゴシック" w:eastAsia="Mincho" w:cs="Mincho" w:hint="eastAsia"/>
          <w:sz w:val="19"/>
          <w:szCs w:val="19"/>
        </w:rPr>
        <w:t>おおむね</w:t>
      </w:r>
      <w:r w:rsidR="00581413" w:rsidRPr="00D15A64">
        <w:rPr>
          <w:rFonts w:ascii="ＭＳ 明朝" w:eastAsia="ＭＳ 明朝" w:hAnsi="ＭＳ 明朝" w:cs="Mincho"/>
          <w:sz w:val="19"/>
          <w:szCs w:val="19"/>
        </w:rPr>
        <w:t>35</w:t>
      </w:r>
      <w:r w:rsidR="00E504D0">
        <w:rPr>
          <w:rFonts w:ascii="ＭＳ ゴシック" w:eastAsia="Mincho" w:cs="Mincho" w:hint="eastAsia"/>
          <w:sz w:val="19"/>
          <w:szCs w:val="19"/>
        </w:rPr>
        <w:t>から</w:t>
      </w:r>
      <w:r w:rsidR="00581413" w:rsidRPr="00D15A64">
        <w:rPr>
          <w:rFonts w:ascii="ＭＳ 明朝" w:eastAsia="ＭＳ 明朝" w:hAnsi="ＭＳ 明朝" w:cs="Mincho"/>
          <w:sz w:val="19"/>
          <w:szCs w:val="19"/>
        </w:rPr>
        <w:t>50</w:t>
      </w:r>
      <w:r w:rsidR="00E504D0">
        <w:rPr>
          <w:rFonts w:ascii="ＭＳ ゴシック" w:eastAsia="Mincho" w:cs="Mincho"/>
          <w:sz w:val="19"/>
          <w:szCs w:val="19"/>
        </w:rPr>
        <w:t xml:space="preserve">) </w:t>
      </w:r>
    </w:p>
    <w:p w:rsidR="003B2206" w:rsidRPr="003304F9" w:rsidRDefault="003304F9">
      <w:pPr>
        <w:adjustRightInd/>
        <w:ind w:left="708"/>
        <w:rPr>
          <w:rFonts w:ascii="ＭＳ ゴシック"/>
          <w:spacing w:val="2"/>
          <w:sz w:val="19"/>
          <w:szCs w:val="19"/>
        </w:rPr>
      </w:pPr>
      <w:r w:rsidRPr="003304F9">
        <w:rPr>
          <w:rFonts w:ascii="ＭＳ ゴシック" w:eastAsia="Mincho" w:cs="Mincho" w:hint="eastAsia"/>
          <w:sz w:val="19"/>
          <w:szCs w:val="19"/>
        </w:rPr>
        <w:t xml:space="preserve">④　</w:t>
      </w:r>
      <w:r w:rsidR="00E504D0">
        <w:rPr>
          <w:rFonts w:ascii="ＭＳ ゴシック" w:eastAsia="Mincho" w:cs="Mincho" w:hint="eastAsia"/>
          <w:sz w:val="19"/>
          <w:szCs w:val="19"/>
        </w:rPr>
        <w:t>軽度</w:t>
      </w:r>
      <w:r w:rsidR="00E504D0">
        <w:rPr>
          <w:rFonts w:ascii="ＭＳ ゴシック" w:eastAsia="Mincho" w:cs="Mincho"/>
          <w:sz w:val="19"/>
          <w:szCs w:val="19"/>
        </w:rPr>
        <w:t xml:space="preserve"> (</w:t>
      </w:r>
      <w:r w:rsidR="00E504D0">
        <w:rPr>
          <w:rFonts w:ascii="ＭＳ ゴシック" w:eastAsia="Mincho" w:cs="Mincho" w:hint="eastAsia"/>
          <w:sz w:val="19"/>
          <w:szCs w:val="19"/>
        </w:rPr>
        <w:t>おおむ</w:t>
      </w:r>
      <w:r w:rsidR="00D55FB0">
        <w:rPr>
          <w:rFonts w:ascii="ＭＳ ゴシック" w:eastAsia="Mincho" w:cs="Mincho" w:hint="eastAsia"/>
          <w:sz w:val="19"/>
          <w:szCs w:val="19"/>
        </w:rPr>
        <w:t>ね</w:t>
      </w:r>
      <w:r w:rsidR="00D55FB0" w:rsidRPr="00D15A64">
        <w:rPr>
          <w:rFonts w:ascii="ＭＳ 明朝" w:eastAsia="ＭＳ 明朝" w:hAnsi="ＭＳ 明朝" w:cs="Mincho"/>
          <w:sz w:val="19"/>
          <w:szCs w:val="19"/>
        </w:rPr>
        <w:t>50</w:t>
      </w:r>
      <w:r w:rsidR="00E504D0">
        <w:rPr>
          <w:rFonts w:ascii="ＭＳ ゴシック" w:eastAsia="Mincho" w:cs="Mincho" w:hint="eastAsia"/>
          <w:sz w:val="19"/>
          <w:szCs w:val="19"/>
        </w:rPr>
        <w:t>か</w:t>
      </w:r>
      <w:r w:rsidR="00D55FB0">
        <w:rPr>
          <w:rFonts w:ascii="ＭＳ ゴシック" w:eastAsia="Mincho" w:cs="Mincho" w:hint="eastAsia"/>
          <w:sz w:val="19"/>
          <w:szCs w:val="19"/>
        </w:rPr>
        <w:t>ら</w:t>
      </w:r>
      <w:r w:rsidR="00D55FB0" w:rsidRPr="00D15A64">
        <w:rPr>
          <w:rFonts w:ascii="ＭＳ 明朝" w:eastAsia="ＭＳ 明朝" w:hAnsi="ＭＳ 明朝" w:cs="Mincho"/>
          <w:sz w:val="19"/>
          <w:szCs w:val="19"/>
        </w:rPr>
        <w:t>70</w:t>
      </w:r>
      <w:r w:rsidR="00D55FB0">
        <w:rPr>
          <w:rFonts w:ascii="ＭＳ ゴシック" w:eastAsia="Mincho" w:cs="Mincho" w:hint="eastAsia"/>
          <w:sz w:val="19"/>
          <w:szCs w:val="19"/>
        </w:rPr>
        <w:t>ないし</w:t>
      </w:r>
      <w:r w:rsidR="00D55FB0" w:rsidRPr="00D15A64">
        <w:rPr>
          <w:rFonts w:ascii="ＭＳ 明朝" w:eastAsia="ＭＳ 明朝" w:hAnsi="ＭＳ 明朝" w:cs="Mincho"/>
          <w:sz w:val="19"/>
          <w:szCs w:val="19"/>
        </w:rPr>
        <w:t>75</w:t>
      </w:r>
      <w:r w:rsidR="00E504D0">
        <w:rPr>
          <w:rFonts w:ascii="ＭＳ ゴシック" w:eastAsia="Mincho" w:cs="Mincho"/>
          <w:sz w:val="19"/>
          <w:szCs w:val="19"/>
        </w:rPr>
        <w:t xml:space="preserve">) </w:t>
      </w:r>
    </w:p>
    <w:p w:rsidR="003B2206" w:rsidRPr="003304F9" w:rsidRDefault="000543EE" w:rsidP="007226C7">
      <w:pPr>
        <w:tabs>
          <w:tab w:val="left" w:pos="426"/>
        </w:tabs>
        <w:adjustRightInd/>
        <w:ind w:leftChars="200" w:left="424"/>
        <w:rPr>
          <w:rFonts w:ascii="ＭＳ ゴシック"/>
          <w:spacing w:val="2"/>
          <w:sz w:val="19"/>
          <w:szCs w:val="19"/>
        </w:rPr>
      </w:pPr>
      <w:r>
        <w:rPr>
          <w:rFonts w:ascii="ＭＳ ゴシック" w:eastAsia="Mincho" w:cs="Mincho" w:hint="eastAsia"/>
          <w:sz w:val="19"/>
          <w:szCs w:val="19"/>
        </w:rPr>
        <w:t>・</w:t>
      </w:r>
      <w:r w:rsidR="003B2206" w:rsidRPr="003304F9">
        <w:rPr>
          <w:rFonts w:ascii="ＭＳ ゴシック" w:eastAsia="Mincho" w:cs="Mincho" w:hint="eastAsia"/>
          <w:sz w:val="19"/>
          <w:szCs w:val="19"/>
        </w:rPr>
        <w:t>社会生活能力は、次</w:t>
      </w:r>
      <w:r w:rsidR="00E504D0">
        <w:rPr>
          <w:rFonts w:ascii="ＭＳ ゴシック" w:eastAsia="Mincho" w:cs="Mincho" w:hint="eastAsia"/>
          <w:sz w:val="19"/>
          <w:szCs w:val="19"/>
        </w:rPr>
        <w:t>の５つの領域について、社会調査、諸検査及び行動観察をもとに評</w:t>
      </w:r>
      <w:r w:rsidR="003B2206" w:rsidRPr="003304F9">
        <w:rPr>
          <w:rFonts w:ascii="ＭＳ ゴシック" w:eastAsia="Mincho" w:cs="Mincho" w:hint="eastAsia"/>
          <w:sz w:val="19"/>
          <w:szCs w:val="19"/>
        </w:rPr>
        <w:t>価する。</w:t>
      </w:r>
    </w:p>
    <w:p w:rsidR="003B2206" w:rsidRPr="003304F9" w:rsidRDefault="003304F9">
      <w:pPr>
        <w:adjustRightInd/>
        <w:ind w:left="708"/>
        <w:rPr>
          <w:rFonts w:ascii="ＭＳ ゴシック"/>
          <w:spacing w:val="2"/>
          <w:sz w:val="19"/>
          <w:szCs w:val="19"/>
        </w:rPr>
      </w:pPr>
      <w:r w:rsidRPr="003304F9">
        <w:rPr>
          <w:rFonts w:ascii="ＭＳ ゴシック" w:eastAsia="Mincho" w:cs="Mincho" w:hint="eastAsia"/>
          <w:sz w:val="19"/>
          <w:szCs w:val="19"/>
        </w:rPr>
        <w:t xml:space="preserve">①　</w:t>
      </w:r>
      <w:r w:rsidR="00E504D0">
        <w:rPr>
          <w:rFonts w:ascii="ＭＳ ゴシック" w:eastAsia="Mincho" w:cs="Mincho" w:hint="eastAsia"/>
          <w:sz w:val="19"/>
          <w:szCs w:val="19"/>
        </w:rPr>
        <w:t>身辺処理</w:t>
      </w:r>
      <w:r w:rsidR="00E504D0">
        <w:rPr>
          <w:rFonts w:ascii="ＭＳ ゴシック" w:eastAsia="Mincho" w:cs="Mincho"/>
          <w:sz w:val="19"/>
          <w:szCs w:val="19"/>
        </w:rPr>
        <w:t xml:space="preserve"> (</w:t>
      </w:r>
      <w:r w:rsidR="00E504D0">
        <w:rPr>
          <w:rFonts w:ascii="ＭＳ ゴシック" w:eastAsia="Mincho" w:cs="Mincho" w:hint="eastAsia"/>
          <w:sz w:val="19"/>
          <w:szCs w:val="19"/>
        </w:rPr>
        <w:t>食事、排泄、着脱衣、入浴、洗面、整容</w:t>
      </w:r>
      <w:r w:rsidR="00E504D0">
        <w:rPr>
          <w:rFonts w:ascii="ＭＳ ゴシック" w:eastAsia="Mincho" w:cs="Mincho"/>
          <w:sz w:val="19"/>
          <w:szCs w:val="19"/>
        </w:rPr>
        <w:t xml:space="preserve">) </w:t>
      </w:r>
    </w:p>
    <w:p w:rsidR="003B2206" w:rsidRPr="003304F9" w:rsidRDefault="003304F9">
      <w:pPr>
        <w:adjustRightInd/>
        <w:ind w:left="708"/>
        <w:rPr>
          <w:rFonts w:ascii="ＭＳ ゴシック"/>
          <w:spacing w:val="2"/>
          <w:sz w:val="19"/>
          <w:szCs w:val="19"/>
        </w:rPr>
      </w:pPr>
      <w:r w:rsidRPr="003304F9">
        <w:rPr>
          <w:rFonts w:ascii="ＭＳ ゴシック" w:eastAsia="Mincho" w:cs="Mincho" w:hint="eastAsia"/>
          <w:sz w:val="19"/>
          <w:szCs w:val="19"/>
        </w:rPr>
        <w:t xml:space="preserve">②　</w:t>
      </w:r>
      <w:r w:rsidR="00E504D0">
        <w:rPr>
          <w:rFonts w:ascii="ＭＳ ゴシック" w:eastAsia="Mincho" w:cs="Mincho" w:hint="eastAsia"/>
          <w:sz w:val="19"/>
          <w:szCs w:val="19"/>
        </w:rPr>
        <w:t>移動</w:t>
      </w:r>
      <w:r w:rsidR="00E504D0">
        <w:rPr>
          <w:rFonts w:ascii="ＭＳ ゴシック" w:eastAsia="Mincho" w:cs="Mincho"/>
          <w:sz w:val="19"/>
          <w:szCs w:val="19"/>
        </w:rPr>
        <w:t xml:space="preserve"> (</w:t>
      </w:r>
      <w:r w:rsidR="00E504D0">
        <w:rPr>
          <w:rFonts w:ascii="ＭＳ ゴシック" w:eastAsia="Mincho" w:cs="Mincho" w:hint="eastAsia"/>
          <w:sz w:val="19"/>
          <w:szCs w:val="19"/>
        </w:rPr>
        <w:t>身体移動、交通移動</w:t>
      </w:r>
      <w:r w:rsidR="00E504D0">
        <w:rPr>
          <w:rFonts w:ascii="ＭＳ ゴシック" w:eastAsia="Mincho" w:cs="Mincho"/>
          <w:sz w:val="19"/>
          <w:szCs w:val="19"/>
        </w:rPr>
        <w:t xml:space="preserve">) </w:t>
      </w:r>
    </w:p>
    <w:p w:rsidR="003B2206" w:rsidRPr="003304F9" w:rsidRDefault="003304F9">
      <w:pPr>
        <w:adjustRightInd/>
        <w:ind w:left="708"/>
        <w:rPr>
          <w:rFonts w:ascii="ＭＳ ゴシック"/>
          <w:spacing w:val="2"/>
          <w:sz w:val="19"/>
          <w:szCs w:val="19"/>
        </w:rPr>
      </w:pPr>
      <w:r w:rsidRPr="003304F9">
        <w:rPr>
          <w:rFonts w:ascii="ＭＳ ゴシック" w:eastAsia="Mincho" w:cs="Mincho" w:hint="eastAsia"/>
          <w:sz w:val="19"/>
          <w:szCs w:val="19"/>
        </w:rPr>
        <w:t xml:space="preserve">③　</w:t>
      </w:r>
      <w:r w:rsidR="00E504D0">
        <w:rPr>
          <w:rFonts w:ascii="ＭＳ ゴシック" w:eastAsia="Mincho" w:cs="Mincho" w:hint="eastAsia"/>
          <w:sz w:val="19"/>
          <w:szCs w:val="19"/>
        </w:rPr>
        <w:t>意志交換</w:t>
      </w:r>
      <w:r w:rsidR="00E504D0">
        <w:rPr>
          <w:rFonts w:ascii="ＭＳ ゴシック" w:eastAsia="Mincho" w:cs="Mincho"/>
          <w:sz w:val="19"/>
          <w:szCs w:val="19"/>
        </w:rPr>
        <w:t xml:space="preserve"> (</w:t>
      </w:r>
      <w:r w:rsidR="00E504D0">
        <w:rPr>
          <w:rFonts w:ascii="ＭＳ ゴシック" w:eastAsia="Mincho" w:cs="Mincho" w:hint="eastAsia"/>
          <w:sz w:val="19"/>
          <w:szCs w:val="19"/>
        </w:rPr>
        <w:t>了解、表現</w:t>
      </w:r>
      <w:r w:rsidR="00E504D0">
        <w:rPr>
          <w:rFonts w:ascii="ＭＳ ゴシック" w:eastAsia="Mincho" w:cs="Mincho"/>
          <w:sz w:val="19"/>
          <w:szCs w:val="19"/>
        </w:rPr>
        <w:t xml:space="preserve">) </w:t>
      </w:r>
      <w:r w:rsidR="00E504D0">
        <w:rPr>
          <w:rFonts w:ascii="ＭＳ ゴシック" w:eastAsia="Mincho" w:cs="Mincho" w:hint="eastAsia"/>
          <w:sz w:val="19"/>
          <w:szCs w:val="19"/>
        </w:rPr>
        <w:t>及び集団参加</w:t>
      </w:r>
      <w:r w:rsidR="00E504D0">
        <w:rPr>
          <w:rFonts w:ascii="ＭＳ ゴシック" w:eastAsia="Mincho" w:cs="Mincho"/>
          <w:sz w:val="19"/>
          <w:szCs w:val="19"/>
        </w:rPr>
        <w:t xml:space="preserve"> (</w:t>
      </w:r>
      <w:r w:rsidR="00E504D0">
        <w:rPr>
          <w:rFonts w:ascii="ＭＳ ゴシック" w:eastAsia="Mincho" w:cs="Mincho" w:hint="eastAsia"/>
          <w:sz w:val="19"/>
          <w:szCs w:val="19"/>
        </w:rPr>
        <w:t>人間関係</w:t>
      </w:r>
      <w:r w:rsidR="00E504D0">
        <w:rPr>
          <w:rFonts w:ascii="ＭＳ ゴシック" w:eastAsia="Mincho" w:cs="Mincho"/>
          <w:sz w:val="19"/>
          <w:szCs w:val="19"/>
        </w:rPr>
        <w:t xml:space="preserve">) </w:t>
      </w:r>
    </w:p>
    <w:p w:rsidR="003B2206" w:rsidRPr="003304F9" w:rsidRDefault="003304F9">
      <w:pPr>
        <w:adjustRightInd/>
        <w:ind w:left="708"/>
        <w:rPr>
          <w:rFonts w:ascii="ＭＳ ゴシック"/>
          <w:spacing w:val="2"/>
          <w:sz w:val="19"/>
          <w:szCs w:val="19"/>
        </w:rPr>
      </w:pPr>
      <w:r w:rsidRPr="003304F9">
        <w:rPr>
          <w:rFonts w:ascii="ＭＳ ゴシック" w:eastAsia="Mincho" w:cs="Mincho" w:hint="eastAsia"/>
          <w:sz w:val="19"/>
          <w:szCs w:val="19"/>
        </w:rPr>
        <w:t xml:space="preserve">④　</w:t>
      </w:r>
      <w:r w:rsidR="00E504D0">
        <w:rPr>
          <w:rFonts w:ascii="ＭＳ ゴシック" w:eastAsia="Mincho" w:cs="Mincho" w:hint="eastAsia"/>
          <w:sz w:val="19"/>
          <w:szCs w:val="19"/>
        </w:rPr>
        <w:t>生活文化</w:t>
      </w:r>
      <w:r w:rsidR="00E504D0">
        <w:rPr>
          <w:rFonts w:ascii="ＭＳ ゴシック" w:eastAsia="Mincho" w:cs="Mincho"/>
          <w:sz w:val="19"/>
          <w:szCs w:val="19"/>
        </w:rPr>
        <w:t xml:space="preserve"> (</w:t>
      </w:r>
      <w:r w:rsidR="00E504D0">
        <w:rPr>
          <w:rFonts w:ascii="ＭＳ ゴシック" w:eastAsia="Mincho" w:cs="Mincho" w:hint="eastAsia"/>
          <w:sz w:val="19"/>
          <w:szCs w:val="19"/>
        </w:rPr>
        <w:t>読み書き、計算、時間及び健康管理</w:t>
      </w:r>
      <w:r w:rsidR="00E504D0">
        <w:rPr>
          <w:rFonts w:ascii="ＭＳ ゴシック" w:eastAsia="Mincho" w:cs="Mincho"/>
          <w:sz w:val="19"/>
          <w:szCs w:val="19"/>
        </w:rPr>
        <w:t xml:space="preserve">) </w:t>
      </w:r>
    </w:p>
    <w:p w:rsidR="003B2206" w:rsidRPr="003304F9" w:rsidRDefault="003304F9">
      <w:pPr>
        <w:adjustRightInd/>
        <w:ind w:left="708"/>
        <w:rPr>
          <w:rFonts w:ascii="ＭＳ ゴシック"/>
          <w:spacing w:val="2"/>
          <w:sz w:val="19"/>
          <w:szCs w:val="19"/>
        </w:rPr>
      </w:pPr>
      <w:r w:rsidRPr="003304F9">
        <w:rPr>
          <w:rFonts w:ascii="ＭＳ ゴシック" w:eastAsia="Mincho" w:cs="Mincho" w:hint="eastAsia"/>
          <w:sz w:val="19"/>
          <w:szCs w:val="19"/>
        </w:rPr>
        <w:lastRenderedPageBreak/>
        <w:t xml:space="preserve">⑤　</w:t>
      </w:r>
      <w:r w:rsidR="00E504D0">
        <w:rPr>
          <w:rFonts w:ascii="ＭＳ ゴシック" w:eastAsia="Mincho" w:cs="Mincho" w:hint="eastAsia"/>
          <w:sz w:val="19"/>
          <w:szCs w:val="19"/>
        </w:rPr>
        <w:t>作業</w:t>
      </w:r>
      <w:r w:rsidR="00E504D0">
        <w:rPr>
          <w:rFonts w:ascii="ＭＳ ゴシック" w:eastAsia="Mincho" w:cs="Mincho"/>
          <w:sz w:val="19"/>
          <w:szCs w:val="19"/>
        </w:rPr>
        <w:t xml:space="preserve"> (</w:t>
      </w:r>
      <w:r w:rsidR="00E504D0">
        <w:rPr>
          <w:rFonts w:ascii="ＭＳ ゴシック" w:eastAsia="Mincho" w:cs="Mincho" w:hint="eastAsia"/>
          <w:sz w:val="19"/>
          <w:szCs w:val="19"/>
        </w:rPr>
        <w:t>家事、職業</w:t>
      </w:r>
      <w:r w:rsidR="00E504D0">
        <w:rPr>
          <w:rFonts w:ascii="ＭＳ ゴシック" w:eastAsia="Mincho" w:cs="Mincho"/>
          <w:sz w:val="19"/>
          <w:szCs w:val="19"/>
        </w:rPr>
        <w:t xml:space="preserve">) </w:t>
      </w:r>
    </w:p>
    <w:p w:rsidR="003B2206" w:rsidRPr="003304F9" w:rsidRDefault="00581413" w:rsidP="00C77054">
      <w:pPr>
        <w:adjustRightInd/>
        <w:ind w:left="576" w:hangingChars="300" w:hanging="576"/>
        <w:rPr>
          <w:rFonts w:ascii="ＭＳ ゴシック"/>
          <w:spacing w:val="2"/>
          <w:sz w:val="19"/>
          <w:szCs w:val="19"/>
        </w:rPr>
      </w:pPr>
      <w:r>
        <w:rPr>
          <w:rFonts w:ascii="ＭＳ ゴシック" w:eastAsia="Mincho" w:cs="Mincho" w:hint="eastAsia"/>
          <w:sz w:val="19"/>
          <w:szCs w:val="19"/>
        </w:rPr>
        <w:t xml:space="preserve">　</w:t>
      </w:r>
      <w:r w:rsidR="00C77054">
        <w:rPr>
          <w:rFonts w:ascii="ＭＳ ゴシック" w:eastAsia="Mincho" w:cs="Mincho" w:hint="eastAsia"/>
          <w:sz w:val="19"/>
          <w:szCs w:val="19"/>
        </w:rPr>
        <w:t xml:space="preserve">　　　</w:t>
      </w:r>
      <w:r>
        <w:rPr>
          <w:rFonts w:ascii="ＭＳ ゴシック" w:eastAsia="Mincho" w:cs="Mincho" w:hint="eastAsia"/>
          <w:sz w:val="19"/>
          <w:szCs w:val="19"/>
        </w:rPr>
        <w:t>程度別の判定指標は、別紙</w:t>
      </w:r>
      <w:r w:rsidR="003B2206" w:rsidRPr="003304F9">
        <w:rPr>
          <w:rFonts w:ascii="ＭＳ ゴシック" w:eastAsia="Mincho" w:cs="Mincho" w:hint="eastAsia"/>
          <w:sz w:val="19"/>
          <w:szCs w:val="19"/>
        </w:rPr>
        <w:t>の社会生活能力の欄のとおりである。なお、適応行動上の障害の有無が微妙な場合は、抽象的な思考力、判断、推理力及び臨機応変の対応が可能か否かの点を重視して評価を行うものとする。</w:t>
      </w:r>
    </w:p>
    <w:p w:rsidR="003B2206" w:rsidRPr="00997557" w:rsidRDefault="000543EE" w:rsidP="001615AD">
      <w:pPr>
        <w:adjustRightInd/>
        <w:ind w:leftChars="200" w:left="424"/>
        <w:rPr>
          <w:rFonts w:ascii="ＭＳ ゴシック"/>
          <w:spacing w:val="2"/>
          <w:sz w:val="19"/>
          <w:szCs w:val="19"/>
        </w:rPr>
      </w:pPr>
      <w:r>
        <w:rPr>
          <w:rFonts w:ascii="ＭＳ ゴシック" w:eastAsia="Mincho" w:cs="Mincho" w:hint="eastAsia"/>
          <w:sz w:val="19"/>
          <w:szCs w:val="19"/>
        </w:rPr>
        <w:t>・</w:t>
      </w:r>
      <w:r w:rsidR="003B2206" w:rsidRPr="00997557">
        <w:rPr>
          <w:rFonts w:ascii="ＭＳ ゴシック" w:eastAsia="Mincho" w:cs="Mincho" w:hint="eastAsia"/>
          <w:sz w:val="19"/>
          <w:szCs w:val="19"/>
        </w:rPr>
        <w:t>介護度については、</w:t>
      </w:r>
      <w:r w:rsidR="00E504D0" w:rsidRPr="00997557">
        <w:rPr>
          <w:rFonts w:ascii="ＭＳ ゴシック" w:eastAsia="Mincho" w:cs="Mincho" w:hint="eastAsia"/>
          <w:sz w:val="19"/>
          <w:szCs w:val="19"/>
        </w:rPr>
        <w:t>行動面の監護及び保健面の看護の困難性の度合を把握することが目</w:t>
      </w:r>
      <w:r w:rsidR="003B2206" w:rsidRPr="00997557">
        <w:rPr>
          <w:rFonts w:ascii="ＭＳ ゴシック" w:eastAsia="Mincho" w:cs="Mincho" w:hint="eastAsia"/>
          <w:sz w:val="19"/>
          <w:szCs w:val="19"/>
        </w:rPr>
        <w:t>的であり、次の項目について社会調査、諸検査及び行動観察をもとに評価する。</w:t>
      </w:r>
    </w:p>
    <w:p w:rsidR="003B2206" w:rsidRPr="00997557" w:rsidRDefault="003B2206" w:rsidP="001615AD">
      <w:pPr>
        <w:adjustRightInd/>
        <w:ind w:firstLineChars="350" w:firstLine="672"/>
        <w:rPr>
          <w:rFonts w:ascii="ＭＳ ゴシック"/>
          <w:spacing w:val="2"/>
          <w:sz w:val="19"/>
          <w:szCs w:val="19"/>
        </w:rPr>
      </w:pPr>
      <w:r w:rsidRPr="00997557">
        <w:rPr>
          <w:rFonts w:ascii="ＭＳ ゴシック" w:eastAsia="Mincho" w:cs="Mincho" w:hint="eastAsia"/>
          <w:sz w:val="19"/>
          <w:szCs w:val="19"/>
        </w:rPr>
        <w:t>問題行動（失禁、異食、興奮、多寡動等）</w:t>
      </w:r>
    </w:p>
    <w:p w:rsidR="003B2206" w:rsidRPr="00997557" w:rsidRDefault="003B2206" w:rsidP="001615AD">
      <w:pPr>
        <w:adjustRightInd/>
        <w:ind w:firstLineChars="350" w:firstLine="672"/>
        <w:rPr>
          <w:rFonts w:ascii="ＭＳ ゴシック"/>
          <w:spacing w:val="2"/>
          <w:sz w:val="19"/>
          <w:szCs w:val="19"/>
        </w:rPr>
      </w:pPr>
      <w:r w:rsidRPr="00997557">
        <w:rPr>
          <w:rFonts w:ascii="ＭＳ ゴシック" w:eastAsia="Mincho" w:cs="Mincho" w:hint="eastAsia"/>
          <w:sz w:val="19"/>
          <w:szCs w:val="19"/>
        </w:rPr>
        <w:t>身体障害（盲、ろうあ、肢体不自由、虚弱、けいれん発作等）</w:t>
      </w:r>
    </w:p>
    <w:p w:rsidR="003B2206" w:rsidRPr="00B21B06" w:rsidRDefault="00B21B06" w:rsidP="000543EE">
      <w:pPr>
        <w:adjustRightInd/>
        <w:ind w:firstLineChars="100" w:firstLine="192"/>
        <w:rPr>
          <w:rFonts w:ascii="ＭＳ ゴシック"/>
          <w:spacing w:val="2"/>
          <w:sz w:val="19"/>
          <w:szCs w:val="19"/>
        </w:rPr>
      </w:pPr>
      <w:r w:rsidRPr="00D15A64">
        <w:rPr>
          <w:rFonts w:ascii="ＭＳ ゴシック" w:hAnsi="ＭＳ ゴシック" w:cs="Mincho" w:hint="eastAsia"/>
          <w:sz w:val="19"/>
          <w:szCs w:val="19"/>
        </w:rPr>
        <w:t xml:space="preserve">ウ　</w:t>
      </w:r>
      <w:r w:rsidR="003B2206" w:rsidRPr="00D15A64">
        <w:rPr>
          <w:rFonts w:ascii="ＭＳ ゴシック" w:hAnsi="ＭＳ ゴシック" w:cs="Mincho" w:hint="eastAsia"/>
          <w:sz w:val="19"/>
          <w:szCs w:val="19"/>
        </w:rPr>
        <w:t>程度別判定指標</w:t>
      </w:r>
      <w:r w:rsidR="00997557" w:rsidRPr="00D15A64">
        <w:rPr>
          <w:rFonts w:ascii="ＭＳ ゴシック" w:hAnsi="ＭＳ ゴシック" w:cs="Mincho"/>
          <w:sz w:val="19"/>
          <w:szCs w:val="19"/>
        </w:rPr>
        <w:t xml:space="preserve"> (</w:t>
      </w:r>
      <w:r w:rsidR="00997557" w:rsidRPr="00D15A64">
        <w:rPr>
          <w:rFonts w:ascii="ＭＳ ゴシック" w:hAnsi="ＭＳ ゴシック" w:cs="Mincho" w:hint="eastAsia"/>
          <w:sz w:val="19"/>
          <w:szCs w:val="19"/>
        </w:rPr>
        <w:t>別紙　知的障害の程度別判定指標</w:t>
      </w:r>
      <w:r w:rsidR="00997557" w:rsidRPr="00D15A64">
        <w:rPr>
          <w:rFonts w:ascii="ＭＳ ゴシック" w:hAnsi="ＭＳ ゴシック" w:cs="Mincho"/>
          <w:sz w:val="19"/>
          <w:szCs w:val="19"/>
        </w:rPr>
        <w:t xml:space="preserve">) </w:t>
      </w:r>
    </w:p>
    <w:p w:rsidR="003B2206" w:rsidRPr="00997557" w:rsidRDefault="00997557" w:rsidP="001615AD">
      <w:pPr>
        <w:adjustRightInd/>
        <w:ind w:leftChars="200" w:left="424"/>
        <w:rPr>
          <w:rFonts w:ascii="ＭＳ ゴシック" w:eastAsia="Mincho" w:cs="Mincho"/>
          <w:sz w:val="19"/>
          <w:szCs w:val="19"/>
        </w:rPr>
      </w:pPr>
      <w:r>
        <w:rPr>
          <w:rFonts w:ascii="ＭＳ ゴシック" w:eastAsia="Mincho" w:cs="Mincho" w:hint="eastAsia"/>
          <w:sz w:val="20"/>
          <w:szCs w:val="20"/>
        </w:rPr>
        <w:t>・</w:t>
      </w:r>
      <w:r w:rsidR="003B2206" w:rsidRPr="00997557">
        <w:rPr>
          <w:rFonts w:ascii="ＭＳ ゴシック" w:eastAsia="Mincho" w:cs="Mincho" w:hint="eastAsia"/>
          <w:sz w:val="19"/>
          <w:szCs w:val="19"/>
        </w:rPr>
        <w:t>この判定指標は、医学的診断、心理学的検査、「社会生活能力調査票（</w:t>
      </w:r>
      <w:r w:rsidR="00583E67">
        <w:rPr>
          <w:rFonts w:ascii="ＭＳ ゴシック" w:eastAsia="Mincho" w:cs="Mincho" w:hint="eastAsia"/>
          <w:sz w:val="19"/>
          <w:szCs w:val="19"/>
        </w:rPr>
        <w:t>様式第７</w:t>
      </w:r>
      <w:r w:rsidR="003B2206" w:rsidRPr="00997557">
        <w:rPr>
          <w:rFonts w:ascii="ＭＳ ゴシック" w:eastAsia="Mincho" w:cs="Mincho" w:hint="eastAsia"/>
          <w:sz w:val="19"/>
          <w:szCs w:val="19"/>
        </w:rPr>
        <w:t>）</w:t>
      </w:r>
      <w:r w:rsidR="00583E67">
        <w:rPr>
          <w:rFonts w:ascii="ＭＳ ゴシック" w:eastAsia="Mincho" w:cs="Mincho" w:hint="eastAsia"/>
          <w:sz w:val="19"/>
          <w:szCs w:val="19"/>
        </w:rPr>
        <w:t>Ｐ</w:t>
      </w:r>
      <w:r w:rsidR="00D55FB0" w:rsidRPr="00D15A64">
        <w:rPr>
          <w:rFonts w:ascii="ＭＳ 明朝" w:eastAsia="ＭＳ 明朝" w:hAnsi="ＭＳ 明朝" w:cs="Mincho"/>
          <w:sz w:val="19"/>
          <w:szCs w:val="19"/>
        </w:rPr>
        <w:t>78</w:t>
      </w:r>
      <w:r w:rsidR="00583E67">
        <w:rPr>
          <w:rFonts w:ascii="ＭＳ ゴシック" w:eastAsia="Mincho" w:cs="Mincho" w:hint="eastAsia"/>
          <w:sz w:val="19"/>
          <w:szCs w:val="19"/>
        </w:rPr>
        <w:t>」によ</w:t>
      </w:r>
      <w:r w:rsidR="005166C3" w:rsidRPr="00997557">
        <w:rPr>
          <w:rFonts w:ascii="ＭＳ ゴシック" w:eastAsia="Mincho" w:cs="Mincho" w:hint="eastAsia"/>
          <w:sz w:val="19"/>
          <w:szCs w:val="19"/>
        </w:rPr>
        <w:t>る</w:t>
      </w:r>
      <w:r w:rsidR="003B2206" w:rsidRPr="00997557">
        <w:rPr>
          <w:rFonts w:ascii="ＭＳ ゴシック" w:eastAsia="Mincho" w:cs="Mincho" w:hint="eastAsia"/>
          <w:sz w:val="19"/>
          <w:szCs w:val="19"/>
        </w:rPr>
        <w:t>調査等を済ませた上で総合的に判定を行う際に用いるものである。</w:t>
      </w:r>
    </w:p>
    <w:p w:rsidR="003B2206" w:rsidRPr="00997557" w:rsidRDefault="003B7BCE" w:rsidP="00602611">
      <w:pPr>
        <w:adjustRightInd/>
        <w:ind w:left="384" w:hangingChars="200" w:hanging="384"/>
        <w:rPr>
          <w:rFonts w:ascii="ＭＳ ゴシック"/>
          <w:spacing w:val="2"/>
          <w:sz w:val="19"/>
          <w:szCs w:val="19"/>
        </w:rPr>
      </w:pPr>
      <w:r w:rsidRPr="00997557">
        <w:rPr>
          <w:rFonts w:ascii="ＭＳ ゴシック" w:eastAsia="Mincho" w:cs="Mincho" w:hint="eastAsia"/>
          <w:sz w:val="19"/>
          <w:szCs w:val="19"/>
        </w:rPr>
        <w:t xml:space="preserve">　</w:t>
      </w:r>
      <w:r w:rsidR="00C77054">
        <w:rPr>
          <w:rFonts w:ascii="ＭＳ ゴシック" w:eastAsia="Mincho" w:cs="Mincho" w:hint="eastAsia"/>
          <w:sz w:val="19"/>
          <w:szCs w:val="19"/>
        </w:rPr>
        <w:t xml:space="preserve">　</w:t>
      </w:r>
      <w:r w:rsidR="00997557" w:rsidRPr="00997557">
        <w:rPr>
          <w:rFonts w:ascii="ＭＳ ゴシック" w:eastAsia="Mincho" w:cs="Mincho" w:hint="eastAsia"/>
          <w:sz w:val="19"/>
          <w:szCs w:val="19"/>
        </w:rPr>
        <w:t>・</w:t>
      </w:r>
      <w:r w:rsidR="003B2206" w:rsidRPr="00997557">
        <w:rPr>
          <w:rFonts w:ascii="ＭＳ ゴシック" w:eastAsia="Mincho" w:cs="Mincho" w:hint="eastAsia"/>
          <w:sz w:val="19"/>
          <w:szCs w:val="19"/>
        </w:rPr>
        <w:t>評価の各項目は、そ</w:t>
      </w:r>
      <w:r w:rsidR="000543EE">
        <w:rPr>
          <w:rFonts w:ascii="ＭＳ ゴシック" w:eastAsia="Mincho" w:cs="Mincho" w:hint="eastAsia"/>
          <w:sz w:val="19"/>
          <w:szCs w:val="19"/>
        </w:rPr>
        <w:t>れぞれの領域における状態像の一般的な例として掲示したものであ</w:t>
      </w:r>
      <w:r w:rsidR="003B2206" w:rsidRPr="00997557">
        <w:rPr>
          <w:rFonts w:ascii="ＭＳ ゴシック" w:eastAsia="Mincho" w:cs="Mincho" w:hint="eastAsia"/>
          <w:sz w:val="19"/>
          <w:szCs w:val="19"/>
        </w:rPr>
        <w:t>る。</w:t>
      </w:r>
    </w:p>
    <w:p w:rsidR="001615AD" w:rsidRDefault="003B7BCE" w:rsidP="00C77054">
      <w:pPr>
        <w:adjustRightInd/>
        <w:ind w:left="576" w:hangingChars="300" w:hanging="576"/>
        <w:rPr>
          <w:rFonts w:ascii="ＭＳ ゴシック" w:eastAsia="Mincho" w:cs="Mincho"/>
          <w:sz w:val="19"/>
          <w:szCs w:val="19"/>
        </w:rPr>
      </w:pPr>
      <w:r w:rsidRPr="00997557">
        <w:rPr>
          <w:rFonts w:ascii="ＭＳ ゴシック" w:eastAsia="Mincho" w:cs="Mincho" w:hint="eastAsia"/>
          <w:sz w:val="19"/>
          <w:szCs w:val="19"/>
        </w:rPr>
        <w:t xml:space="preserve">　</w:t>
      </w:r>
      <w:r w:rsidR="00C77054">
        <w:rPr>
          <w:rFonts w:ascii="ＭＳ ゴシック" w:eastAsia="Mincho" w:cs="Mincho" w:hint="eastAsia"/>
          <w:sz w:val="19"/>
          <w:szCs w:val="19"/>
        </w:rPr>
        <w:t xml:space="preserve">　</w:t>
      </w:r>
      <w:r w:rsidR="00997557" w:rsidRPr="00997557">
        <w:rPr>
          <w:rFonts w:ascii="ＭＳ ゴシック" w:eastAsia="Mincho" w:cs="Mincho" w:hint="eastAsia"/>
          <w:sz w:val="19"/>
          <w:szCs w:val="19"/>
        </w:rPr>
        <w:t>・</w:t>
      </w:r>
      <w:r w:rsidR="003B2206" w:rsidRPr="00997557">
        <w:rPr>
          <w:rFonts w:ascii="ＭＳ ゴシック" w:eastAsia="Mincho" w:cs="Mincho" w:hint="eastAsia"/>
          <w:sz w:val="19"/>
          <w:szCs w:val="19"/>
        </w:rPr>
        <w:t>使用するにあたっては</w:t>
      </w:r>
      <w:r w:rsidR="001615AD">
        <w:rPr>
          <w:rFonts w:ascii="ＭＳ ゴシック" w:eastAsia="Mincho" w:cs="Mincho" w:hint="eastAsia"/>
          <w:sz w:val="19"/>
          <w:szCs w:val="19"/>
        </w:rPr>
        <w:t>、各項目の字句の解釈にこだわったり、機械的に当てはめようとせず、</w:t>
      </w:r>
    </w:p>
    <w:p w:rsidR="003B2206" w:rsidRPr="00997557" w:rsidRDefault="003B2206" w:rsidP="001615AD">
      <w:pPr>
        <w:adjustRightInd/>
        <w:ind w:leftChars="200" w:left="616" w:hangingChars="100" w:hanging="192"/>
        <w:rPr>
          <w:rFonts w:ascii="ＭＳ ゴシック"/>
          <w:spacing w:val="2"/>
          <w:sz w:val="19"/>
          <w:szCs w:val="19"/>
        </w:rPr>
      </w:pPr>
      <w:r w:rsidRPr="00997557">
        <w:rPr>
          <w:rFonts w:ascii="ＭＳ ゴシック" w:eastAsia="Mincho" w:cs="Mincho" w:hint="eastAsia"/>
          <w:sz w:val="19"/>
          <w:szCs w:val="19"/>
        </w:rPr>
        <w:t>個別性、臨床的所見を重視することが大切である。</w:t>
      </w:r>
    </w:p>
    <w:p w:rsidR="001615AD" w:rsidRDefault="003B7BCE" w:rsidP="00C77054">
      <w:pPr>
        <w:adjustRightInd/>
        <w:ind w:left="576" w:hangingChars="300" w:hanging="576"/>
        <w:rPr>
          <w:rFonts w:ascii="ＭＳ ゴシック" w:eastAsia="Mincho" w:cs="Mincho"/>
          <w:sz w:val="19"/>
          <w:szCs w:val="19"/>
        </w:rPr>
      </w:pPr>
      <w:r w:rsidRPr="00997557">
        <w:rPr>
          <w:rFonts w:ascii="ＭＳ ゴシック" w:eastAsia="Mincho" w:cs="Mincho" w:hint="eastAsia"/>
          <w:sz w:val="19"/>
          <w:szCs w:val="19"/>
        </w:rPr>
        <w:t xml:space="preserve">　</w:t>
      </w:r>
      <w:r w:rsidR="00C77054">
        <w:rPr>
          <w:rFonts w:ascii="ＭＳ ゴシック" w:eastAsia="Mincho" w:cs="Mincho" w:hint="eastAsia"/>
          <w:sz w:val="19"/>
          <w:szCs w:val="19"/>
        </w:rPr>
        <w:t xml:space="preserve">　</w:t>
      </w:r>
      <w:r w:rsidR="00997557" w:rsidRPr="00997557">
        <w:rPr>
          <w:rFonts w:ascii="ＭＳ ゴシック" w:eastAsia="Mincho" w:cs="Mincho" w:hint="eastAsia"/>
          <w:sz w:val="19"/>
          <w:szCs w:val="19"/>
        </w:rPr>
        <w:t>・</w:t>
      </w:r>
      <w:r w:rsidR="003B2206" w:rsidRPr="00997557">
        <w:rPr>
          <w:rFonts w:ascii="ＭＳ ゴシック" w:eastAsia="Mincho" w:cs="Mincho" w:hint="eastAsia"/>
          <w:sz w:val="19"/>
          <w:szCs w:val="19"/>
        </w:rPr>
        <w:t>知的障害の様相は、年齢差や地域的、文化的背景、重複する障害などにより相当に異なる場</w:t>
      </w:r>
    </w:p>
    <w:p w:rsidR="001615AD" w:rsidRDefault="003B2206" w:rsidP="001615AD">
      <w:pPr>
        <w:adjustRightInd/>
        <w:ind w:leftChars="200" w:left="616" w:hangingChars="100" w:hanging="192"/>
        <w:rPr>
          <w:rFonts w:ascii="ＭＳ ゴシック" w:eastAsia="Mincho" w:cs="Mincho"/>
          <w:sz w:val="19"/>
          <w:szCs w:val="19"/>
        </w:rPr>
      </w:pPr>
      <w:r w:rsidRPr="00997557">
        <w:rPr>
          <w:rFonts w:ascii="ＭＳ ゴシック" w:eastAsia="Mincho" w:cs="Mincho" w:hint="eastAsia"/>
          <w:sz w:val="19"/>
          <w:szCs w:val="19"/>
        </w:rPr>
        <w:t>合が少なくないし</w:t>
      </w:r>
      <w:r w:rsidR="000543EE">
        <w:rPr>
          <w:rFonts w:ascii="ＭＳ ゴシック" w:eastAsia="Mincho" w:cs="Mincho" w:hint="eastAsia"/>
          <w:sz w:val="19"/>
          <w:szCs w:val="19"/>
        </w:rPr>
        <w:t>、同じ程度であっても状態像にはかなりの幅（差）があるので</w:t>
      </w:r>
      <w:r w:rsidR="004B467E">
        <w:rPr>
          <w:rFonts w:ascii="ＭＳ ゴシック" w:eastAsia="Mincho" w:cs="Mincho" w:hint="eastAsia"/>
          <w:sz w:val="19"/>
          <w:szCs w:val="19"/>
        </w:rPr>
        <w:t>、</w:t>
      </w:r>
      <w:r w:rsidR="000543EE">
        <w:rPr>
          <w:rFonts w:ascii="ＭＳ ゴシック" w:eastAsia="Mincho" w:cs="Mincho" w:hint="eastAsia"/>
          <w:sz w:val="19"/>
          <w:szCs w:val="19"/>
        </w:rPr>
        <w:t>それ</w:t>
      </w:r>
      <w:r w:rsidR="004B467E">
        <w:rPr>
          <w:rFonts w:ascii="ＭＳ ゴシック" w:eastAsia="Mincho" w:cs="Mincho" w:hint="eastAsia"/>
          <w:sz w:val="19"/>
          <w:szCs w:val="19"/>
        </w:rPr>
        <w:t>らのこ</w:t>
      </w:r>
    </w:p>
    <w:p w:rsidR="003B2206" w:rsidRPr="00997557" w:rsidRDefault="004B467E" w:rsidP="001615AD">
      <w:pPr>
        <w:adjustRightInd/>
        <w:ind w:leftChars="200" w:left="616" w:hangingChars="100" w:hanging="192"/>
        <w:rPr>
          <w:rFonts w:ascii="ＭＳ ゴシック"/>
          <w:spacing w:val="2"/>
          <w:sz w:val="19"/>
          <w:szCs w:val="19"/>
        </w:rPr>
      </w:pPr>
      <w:r>
        <w:rPr>
          <w:rFonts w:ascii="ＭＳ ゴシック" w:eastAsia="Mincho" w:cs="Mincho" w:hint="eastAsia"/>
          <w:sz w:val="19"/>
          <w:szCs w:val="19"/>
        </w:rPr>
        <w:t>とを</w:t>
      </w:r>
      <w:r w:rsidR="003B2206" w:rsidRPr="00997557">
        <w:rPr>
          <w:rFonts w:ascii="ＭＳ ゴシック" w:eastAsia="Mincho" w:cs="Mincho" w:hint="eastAsia"/>
          <w:sz w:val="19"/>
          <w:szCs w:val="19"/>
        </w:rPr>
        <w:t>念頭において使用することが必要である。</w:t>
      </w:r>
    </w:p>
    <w:p w:rsidR="003B2206" w:rsidRPr="00C77054" w:rsidRDefault="003B2206">
      <w:pPr>
        <w:adjustRightInd/>
        <w:rPr>
          <w:rFonts w:ascii="ＭＳ ゴシック"/>
          <w:spacing w:val="2"/>
        </w:rPr>
      </w:pPr>
    </w:p>
    <w:p w:rsidR="003B2206" w:rsidRPr="00997557" w:rsidRDefault="003B2206" w:rsidP="00C77054">
      <w:pPr>
        <w:adjustRightInd/>
        <w:ind w:leftChars="100" w:left="404" w:hangingChars="100" w:hanging="192"/>
        <w:rPr>
          <w:rFonts w:ascii="ＭＳ ゴシック"/>
          <w:spacing w:val="2"/>
          <w:sz w:val="19"/>
          <w:szCs w:val="19"/>
        </w:rPr>
      </w:pPr>
      <w:r w:rsidRPr="00997557">
        <w:rPr>
          <w:rFonts w:ascii="ＭＳ ゴシック" w:eastAsia="Mincho" w:cs="Mincho" w:hint="eastAsia"/>
          <w:sz w:val="19"/>
          <w:szCs w:val="19"/>
        </w:rPr>
        <w:t xml:space="preserve">※　</w:t>
      </w:r>
      <w:r w:rsidR="00583E67">
        <w:rPr>
          <w:rFonts w:ascii="ＭＳ ゴシック" w:eastAsia="Mincho" w:cs="Mincho" w:hint="eastAsia"/>
          <w:sz w:val="19"/>
          <w:szCs w:val="19"/>
        </w:rPr>
        <w:t>知的障害とは、</w:t>
      </w:r>
      <w:r w:rsidRPr="00997557">
        <w:rPr>
          <w:rFonts w:ascii="ＭＳ ゴシック" w:eastAsia="Mincho" w:cs="Mincho" w:hint="eastAsia"/>
          <w:sz w:val="19"/>
          <w:szCs w:val="19"/>
        </w:rPr>
        <w:t>先天性または早期後天性に知能の発達が阻害された状態の総称であり、いったん知能が発達した後</w:t>
      </w:r>
      <w:r w:rsidR="00CB052E" w:rsidRPr="00997557">
        <w:rPr>
          <w:rFonts w:ascii="ＭＳ ゴシック" w:eastAsia="Mincho" w:cs="Mincho" w:hint="eastAsia"/>
          <w:sz w:val="19"/>
          <w:szCs w:val="19"/>
        </w:rPr>
        <w:t>、事故による外傷、老人性の脳の変化により知能低下するものは「認知症</w:t>
      </w:r>
      <w:r w:rsidRPr="00997557">
        <w:rPr>
          <w:rFonts w:ascii="ＭＳ ゴシック" w:eastAsia="Mincho" w:cs="Mincho" w:hint="eastAsia"/>
          <w:sz w:val="19"/>
          <w:szCs w:val="19"/>
        </w:rPr>
        <w:t>」と呼び、知的障害とは区別されます。</w:t>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r w:rsidRPr="00997557">
        <w:rPr>
          <w:rFonts w:ascii="ＭＳ ゴシック"/>
          <w:sz w:val="19"/>
          <w:szCs w:val="19"/>
        </w:rPr>
        <w:tab/>
      </w: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3B2206">
      <w:pPr>
        <w:adjustRightInd/>
        <w:rPr>
          <w:rFonts w:ascii="ＭＳ ゴシック"/>
          <w:spacing w:val="2"/>
        </w:rPr>
      </w:pPr>
    </w:p>
    <w:p w:rsidR="003B2206" w:rsidRDefault="00D15A64" w:rsidP="00DD35EB">
      <w:pPr>
        <w:adjustRightInd/>
        <w:rPr>
          <w:rFonts w:ascii="ＭＳ ゴシック"/>
          <w:spacing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2.4pt;margin-top:19.1pt;width:11.9pt;height:3.2pt;z-index:1;mso-wrap-distance-left:2mm;mso-wrap-distance-right:2mm;mso-position-horizontal-relative:page;mso-position-vertical-relative:page" o:allowincell="f" filled="f" stroked="f">
            <v:textbox inset="0,0,0,0">
              <w:txbxContent>
                <w:p w:rsidR="003B2206" w:rsidRDefault="003B2206">
                  <w:pPr>
                    <w:adjustRightInd/>
                    <w:spacing w:line="62" w:lineRule="exact"/>
                    <w:rPr>
                      <w:rFonts w:ascii="ＭＳ ゴシック"/>
                      <w:noProof/>
                      <w:snapToGrid w:val="0"/>
                      <w:color w:val="000000"/>
                      <w:sz w:val="6"/>
                      <w:szCs w:val="6"/>
                    </w:rPr>
                  </w:pPr>
                  <w:r>
                    <w:rPr>
                      <w:rFonts w:ascii="ＭＳ 明朝" w:eastAsia="ＭＳ 明朝" w:hAnsi="ＭＳ 明朝" w:cs="ＭＳ 明朝" w:hint="eastAsia"/>
                      <w:snapToGrid w:val="0"/>
                      <w:color w:val="000000"/>
                      <w:sz w:val="6"/>
                      <w:szCs w:val="6"/>
                    </w:rPr>
                    <w:t>′一－－ト・▼・一一－【</w:t>
                  </w:r>
                </w:p>
              </w:txbxContent>
            </v:textbox>
            <w10:wrap type="square" anchorx="page" anchory="page"/>
          </v:shape>
        </w:pict>
      </w:r>
      <w:r>
        <w:rPr>
          <w:noProof/>
        </w:rPr>
        <w:pict>
          <v:shape id="_x0000_s1027" type="#_x0000_t202" style="position:absolute;left:0;text-align:left;margin-left:241.8pt;margin-top:817pt;width:39.1pt;height:17.4pt;z-index:2;mso-wrap-distance-left:2mm;mso-wrap-distance-right:2mm;mso-position-horizontal-relative:page;mso-position-vertical-relative:page" o:allowincell="f" filled="f" stroked="f">
            <v:textbox inset="0,0,0,0">
              <w:txbxContent>
                <w:p w:rsidR="003B2206" w:rsidRDefault="003B2206">
                  <w:pPr>
                    <w:adjustRightInd/>
                    <w:spacing w:line="162" w:lineRule="exact"/>
                    <w:rPr>
                      <w:rFonts w:ascii="ＭＳ ゴシック"/>
                      <w:noProof/>
                      <w:snapToGrid w:val="0"/>
                      <w:color w:val="000000"/>
                      <w:spacing w:val="2"/>
                      <w:sz w:val="14"/>
                      <w:szCs w:val="14"/>
                    </w:rPr>
                  </w:pPr>
                </w:p>
              </w:txbxContent>
            </v:textbox>
            <w10:wrap type="square" anchorx="page" anchory="page"/>
          </v:shape>
        </w:pict>
      </w:r>
    </w:p>
    <w:sectPr w:rsidR="003B2206">
      <w:headerReference w:type="default" r:id="rId8"/>
      <w:footerReference w:type="default" r:id="rId9"/>
      <w:pgSz w:w="11906" w:h="16838"/>
      <w:pgMar w:top="1700" w:right="1700" w:bottom="1700" w:left="1700" w:header="1134"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A64" w:rsidRDefault="00D15A64">
      <w:r>
        <w:separator/>
      </w:r>
    </w:p>
  </w:endnote>
  <w:endnote w:type="continuationSeparator" w:id="0">
    <w:p w:rsidR="00D15A64" w:rsidRDefault="00D1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206" w:rsidRDefault="003B2206">
    <w:pPr>
      <w:framePr w:wrap="auto" w:vAnchor="text" w:hAnchor="margin" w:xAlign="center" w:y="1"/>
      <w:adjustRightInd/>
      <w:jc w:val="center"/>
      <w:rPr>
        <w:rFonts w:ascii="ＭＳ ゴシック"/>
        <w:spacing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A64" w:rsidRDefault="00D15A64">
      <w:r>
        <w:rPr>
          <w:rFonts w:ascii="ＭＳ ゴシック"/>
          <w:sz w:val="2"/>
          <w:szCs w:val="2"/>
        </w:rPr>
        <w:continuationSeparator/>
      </w:r>
    </w:p>
  </w:footnote>
  <w:footnote w:type="continuationSeparator" w:id="0">
    <w:p w:rsidR="00D15A64" w:rsidRDefault="00D1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206" w:rsidRDefault="003B2206">
    <w:pPr>
      <w:adjustRightInd/>
      <w:spacing w:line="252" w:lineRule="exact"/>
      <w:rPr>
        <w:rFonts w:ascii="ＭＳ ゴシック"/>
        <w:spacing w:val="4"/>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7FDB"/>
    <w:multiLevelType w:val="hybridMultilevel"/>
    <w:tmpl w:val="D750BDC4"/>
    <w:lvl w:ilvl="0" w:tplc="1C80A350">
      <w:start w:val="4"/>
      <w:numFmt w:val="bullet"/>
      <w:lvlText w:val="・"/>
      <w:lvlJc w:val="left"/>
      <w:pPr>
        <w:ind w:left="552" w:hanging="360"/>
      </w:pPr>
      <w:rPr>
        <w:rFonts w:ascii="Mincho" w:eastAsia="Mincho" w:hAnsi="Times New Roman"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1" w15:restartNumberingAfterBreak="0">
    <w:nsid w:val="0E7B25BE"/>
    <w:multiLevelType w:val="hybridMultilevel"/>
    <w:tmpl w:val="F76A60EA"/>
    <w:lvl w:ilvl="0" w:tplc="D2EAE4BE">
      <w:start w:val="4"/>
      <w:numFmt w:val="bullet"/>
      <w:lvlText w:val="・"/>
      <w:lvlJc w:val="left"/>
      <w:pPr>
        <w:ind w:left="552" w:hanging="360"/>
      </w:pPr>
      <w:rPr>
        <w:rFonts w:ascii="Mincho" w:eastAsia="Mincho" w:hAnsi="Times New Roman"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2" w15:restartNumberingAfterBreak="0">
    <w:nsid w:val="4A6B3D7E"/>
    <w:multiLevelType w:val="hybridMultilevel"/>
    <w:tmpl w:val="39E8C9A4"/>
    <w:lvl w:ilvl="0" w:tplc="18D28642">
      <w:start w:val="4"/>
      <w:numFmt w:val="bullet"/>
      <w:lvlText w:val="・"/>
      <w:lvlJc w:val="left"/>
      <w:pPr>
        <w:ind w:left="572" w:hanging="360"/>
      </w:pPr>
      <w:rPr>
        <w:rFonts w:ascii="Mincho" w:eastAsia="Mincho" w:hAnsi="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3" w15:restartNumberingAfterBreak="0">
    <w:nsid w:val="5B8300EB"/>
    <w:multiLevelType w:val="hybridMultilevel"/>
    <w:tmpl w:val="223CC9E6"/>
    <w:lvl w:ilvl="0" w:tplc="528A0884">
      <w:start w:val="4"/>
      <w:numFmt w:val="bullet"/>
      <w:lvlText w:val="・"/>
      <w:lvlJc w:val="left"/>
      <w:pPr>
        <w:ind w:left="555" w:hanging="360"/>
      </w:pPr>
      <w:rPr>
        <w:rFonts w:ascii="Mincho" w:eastAsia="Mincho" w:hAnsi="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EF3"/>
    <w:rsid w:val="000543EE"/>
    <w:rsid w:val="001615AD"/>
    <w:rsid w:val="00167EF3"/>
    <w:rsid w:val="00180F69"/>
    <w:rsid w:val="0021276F"/>
    <w:rsid w:val="002714A7"/>
    <w:rsid w:val="003304F9"/>
    <w:rsid w:val="00364104"/>
    <w:rsid w:val="003B2206"/>
    <w:rsid w:val="003B7BCE"/>
    <w:rsid w:val="003F4B48"/>
    <w:rsid w:val="004B467E"/>
    <w:rsid w:val="004B6481"/>
    <w:rsid w:val="004E39A4"/>
    <w:rsid w:val="005166C3"/>
    <w:rsid w:val="00572D09"/>
    <w:rsid w:val="00581413"/>
    <w:rsid w:val="00583E67"/>
    <w:rsid w:val="00602611"/>
    <w:rsid w:val="00614639"/>
    <w:rsid w:val="00622569"/>
    <w:rsid w:val="0065444A"/>
    <w:rsid w:val="006B04EA"/>
    <w:rsid w:val="007226C7"/>
    <w:rsid w:val="00775025"/>
    <w:rsid w:val="00780DD3"/>
    <w:rsid w:val="00800708"/>
    <w:rsid w:val="00816E00"/>
    <w:rsid w:val="0082248F"/>
    <w:rsid w:val="008403C6"/>
    <w:rsid w:val="008D627E"/>
    <w:rsid w:val="00997557"/>
    <w:rsid w:val="009A0F4C"/>
    <w:rsid w:val="009A6405"/>
    <w:rsid w:val="00A26B84"/>
    <w:rsid w:val="00A43416"/>
    <w:rsid w:val="00A95D66"/>
    <w:rsid w:val="00B21B06"/>
    <w:rsid w:val="00B21FBB"/>
    <w:rsid w:val="00B74798"/>
    <w:rsid w:val="00BF538A"/>
    <w:rsid w:val="00C217D1"/>
    <w:rsid w:val="00C77054"/>
    <w:rsid w:val="00CB052E"/>
    <w:rsid w:val="00CD7794"/>
    <w:rsid w:val="00D15A64"/>
    <w:rsid w:val="00D420FE"/>
    <w:rsid w:val="00D55FB0"/>
    <w:rsid w:val="00D61760"/>
    <w:rsid w:val="00DD35EB"/>
    <w:rsid w:val="00DE1CC4"/>
    <w:rsid w:val="00E504D0"/>
    <w:rsid w:val="00E529D6"/>
    <w:rsid w:val="00E95488"/>
    <w:rsid w:val="00F34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370B637-139E-4748-81D4-D345BD25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5025"/>
    <w:pPr>
      <w:tabs>
        <w:tab w:val="center" w:pos="4252"/>
        <w:tab w:val="right" w:pos="8504"/>
      </w:tabs>
      <w:overflowPunct/>
      <w:adjustRightInd/>
      <w:snapToGrid w:val="0"/>
      <w:textAlignment w:val="auto"/>
    </w:pPr>
    <w:rPr>
      <w:rFonts w:ascii="ＭＳ 明朝" w:eastAsia="ＭＳ 明朝" w:hAnsi="ＭＳ 明朝" w:cs="ＭＳ 明朝"/>
      <w:kern w:val="2"/>
      <w:sz w:val="19"/>
      <w:szCs w:val="19"/>
    </w:rPr>
  </w:style>
  <w:style w:type="character" w:customStyle="1" w:styleId="a4">
    <w:name w:val="ヘッダー (文字)"/>
    <w:link w:val="a3"/>
    <w:uiPriority w:val="99"/>
    <w:semiHidden/>
    <w:locked/>
    <w:rPr>
      <w:rFonts w:eastAsia="ＭＳ ゴシック" w:cs="Times New Roman"/>
      <w:kern w:val="0"/>
      <w:sz w:val="21"/>
      <w:szCs w:val="21"/>
    </w:rPr>
  </w:style>
  <w:style w:type="paragraph" w:styleId="a5">
    <w:name w:val="footer"/>
    <w:basedOn w:val="a"/>
    <w:link w:val="a6"/>
    <w:uiPriority w:val="99"/>
    <w:unhideWhenUsed/>
    <w:rsid w:val="003B7BCE"/>
    <w:pPr>
      <w:tabs>
        <w:tab w:val="center" w:pos="4252"/>
        <w:tab w:val="right" w:pos="8504"/>
      </w:tabs>
      <w:snapToGrid w:val="0"/>
    </w:pPr>
  </w:style>
  <w:style w:type="character" w:customStyle="1" w:styleId="a6">
    <w:name w:val="フッター (文字)"/>
    <w:link w:val="a5"/>
    <w:uiPriority w:val="99"/>
    <w:locked/>
    <w:rsid w:val="003B7BCE"/>
    <w:rPr>
      <w:rFonts w:eastAsia="ＭＳ ゴシック" w:cs="Times New Roman"/>
      <w:kern w:val="0"/>
    </w:rPr>
  </w:style>
  <w:style w:type="paragraph" w:styleId="a7">
    <w:name w:val="Balloon Text"/>
    <w:basedOn w:val="a"/>
    <w:link w:val="a8"/>
    <w:uiPriority w:val="99"/>
    <w:semiHidden/>
    <w:unhideWhenUsed/>
    <w:rsid w:val="00800708"/>
    <w:rPr>
      <w:rFonts w:ascii="Arial" w:hAnsi="Arial"/>
      <w:sz w:val="18"/>
      <w:szCs w:val="18"/>
    </w:rPr>
  </w:style>
  <w:style w:type="character" w:customStyle="1" w:styleId="a8">
    <w:name w:val="吹き出し (文字)"/>
    <w:link w:val="a7"/>
    <w:uiPriority w:val="99"/>
    <w:semiHidden/>
    <w:locked/>
    <w:rsid w:val="0080070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26C8F-0C6C-4D4A-9CF4-4383AACE1F06}">
  <ds:schemaRefs>
    <ds:schemaRef ds:uri="http://schemas.openxmlformats.org/officeDocument/2006/bibliography"/>
  </ds:schemaRefs>
</ds:datastoreItem>
</file>